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64A018FB" w:rsidR="00E90E49" w:rsidRPr="00733984" w:rsidRDefault="00E90E49" w:rsidP="00E35559">
      <w:pPr>
        <w:pStyle w:val="3GPPHeader"/>
        <w:spacing w:after="60"/>
        <w:rPr>
          <w:rFonts w:cs="Arial"/>
          <w:sz w:val="32"/>
          <w:szCs w:val="32"/>
        </w:rPr>
      </w:pPr>
      <w:bookmarkStart w:id="0" w:name="_GoBack"/>
      <w:bookmarkEnd w:id="0"/>
      <w:r w:rsidRPr="00733984">
        <w:rPr>
          <w:rFonts w:cs="Arial"/>
        </w:rPr>
        <w:t>3GPP TSG-RAN WG</w:t>
      </w:r>
      <w:r w:rsidR="008F1C4E" w:rsidRPr="00733984">
        <w:rPr>
          <w:rFonts w:cs="Arial"/>
        </w:rPr>
        <w:t>1</w:t>
      </w:r>
      <w:r w:rsidRPr="00733984">
        <w:rPr>
          <w:rFonts w:cs="Arial"/>
        </w:rPr>
        <w:t xml:space="preserve"> </w:t>
      </w:r>
      <w:r w:rsidR="008F1C4E" w:rsidRPr="00733984">
        <w:rPr>
          <w:rFonts w:cs="Arial"/>
        </w:rPr>
        <w:t xml:space="preserve">Meeting </w:t>
      </w:r>
      <w:r w:rsidRPr="00733984">
        <w:rPr>
          <w:rFonts w:cs="Arial"/>
        </w:rPr>
        <w:t>#</w:t>
      </w:r>
      <w:r w:rsidR="00CE0BF7" w:rsidRPr="00733984">
        <w:rPr>
          <w:rFonts w:cs="Arial"/>
        </w:rPr>
        <w:t>9</w:t>
      </w:r>
      <w:r w:rsidR="007738CA" w:rsidRPr="00733984">
        <w:rPr>
          <w:rFonts w:cs="Arial"/>
        </w:rPr>
        <w:t>6</w:t>
      </w:r>
      <w:r w:rsidRPr="00733984">
        <w:rPr>
          <w:rFonts w:cs="Arial"/>
        </w:rPr>
        <w:tab/>
      </w:r>
      <w:r w:rsidR="004E1825" w:rsidRPr="00733984">
        <w:rPr>
          <w:rFonts w:cs="Arial"/>
          <w:sz w:val="32"/>
          <w:szCs w:val="32"/>
        </w:rPr>
        <w:t>R1-1</w:t>
      </w:r>
      <w:r w:rsidR="007738CA" w:rsidRPr="00733984">
        <w:rPr>
          <w:rFonts w:cs="Arial"/>
          <w:sz w:val="32"/>
          <w:szCs w:val="32"/>
        </w:rPr>
        <w:t>9</w:t>
      </w:r>
      <w:r w:rsidR="00733984" w:rsidRPr="00733984">
        <w:rPr>
          <w:rFonts w:cs="Arial"/>
          <w:sz w:val="32"/>
          <w:szCs w:val="32"/>
        </w:rPr>
        <w:t>01748</w:t>
      </w:r>
    </w:p>
    <w:p w14:paraId="0D19BA47" w14:textId="77777777" w:rsidR="007738CA" w:rsidRDefault="007738CA" w:rsidP="00311702">
      <w:pPr>
        <w:pStyle w:val="3GPPHeader"/>
        <w:rPr>
          <w:rFonts w:cs="Arial"/>
        </w:rPr>
      </w:pPr>
      <w:r w:rsidRPr="007738CA">
        <w:rPr>
          <w:rFonts w:cs="Arial"/>
        </w:rPr>
        <w:t>Athens, Greece, 25th February – 1st March 2019</w:t>
      </w:r>
    </w:p>
    <w:p w14:paraId="76679631" w14:textId="77777777" w:rsidR="00733984" w:rsidRDefault="00733984" w:rsidP="00311702">
      <w:pPr>
        <w:pStyle w:val="3GPPHeader"/>
        <w:rPr>
          <w:rFonts w:cs="Arial"/>
          <w:lang w:eastAsia="x-none"/>
        </w:rPr>
      </w:pPr>
    </w:p>
    <w:p w14:paraId="3C6869D1" w14:textId="5DB4A695" w:rsidR="00E90E49" w:rsidRPr="00952A23" w:rsidRDefault="00E90E49" w:rsidP="00311702">
      <w:pPr>
        <w:pStyle w:val="3GPPHeader"/>
        <w:rPr>
          <w:rFonts w:cs="Arial"/>
          <w:lang w:eastAsia="x-none"/>
        </w:rPr>
      </w:pPr>
      <w:r w:rsidRPr="00733984">
        <w:rPr>
          <w:rFonts w:cs="Arial"/>
          <w:lang w:eastAsia="x-none"/>
        </w:rPr>
        <w:t>Agenda Item:</w:t>
      </w:r>
      <w:r w:rsidRPr="00733984">
        <w:rPr>
          <w:rFonts w:cs="Arial"/>
          <w:lang w:eastAsia="x-none"/>
        </w:rPr>
        <w:tab/>
      </w:r>
      <w:r w:rsidR="002C294F" w:rsidRPr="00733984">
        <w:rPr>
          <w:rFonts w:cs="Arial"/>
          <w:lang w:eastAsia="x-none"/>
        </w:rPr>
        <w:t>6.2.2.3</w:t>
      </w:r>
    </w:p>
    <w:p w14:paraId="0CB055DD" w14:textId="77777777" w:rsidR="00E90E49" w:rsidRPr="00952A23" w:rsidRDefault="003D3C45" w:rsidP="00F64C2B">
      <w:pPr>
        <w:pStyle w:val="3GPPHeader"/>
        <w:rPr>
          <w:rFonts w:cs="Arial"/>
          <w:lang w:eastAsia="x-none"/>
        </w:rPr>
      </w:pPr>
      <w:r w:rsidRPr="00952A23">
        <w:rPr>
          <w:rFonts w:cs="Arial"/>
          <w:lang w:eastAsia="x-none"/>
        </w:rPr>
        <w:t>Source:</w:t>
      </w:r>
      <w:r w:rsidR="00E90E49" w:rsidRPr="00952A23">
        <w:rPr>
          <w:rFonts w:cs="Arial"/>
          <w:lang w:eastAsia="x-none"/>
        </w:rPr>
        <w:tab/>
      </w:r>
      <w:r w:rsidR="00F64C2B" w:rsidRPr="00952A23">
        <w:rPr>
          <w:rFonts w:cs="Arial"/>
          <w:lang w:eastAsia="x-none"/>
        </w:rPr>
        <w:t>Ericsson</w:t>
      </w:r>
    </w:p>
    <w:p w14:paraId="68DC695F" w14:textId="4F5FC64E" w:rsidR="00FD31E0" w:rsidRPr="00952A23" w:rsidRDefault="003D3C45" w:rsidP="00D546FF">
      <w:pPr>
        <w:pStyle w:val="3GPPHeader"/>
        <w:rPr>
          <w:rFonts w:cs="Arial"/>
          <w:lang w:eastAsia="x-none"/>
        </w:rPr>
      </w:pPr>
      <w:r w:rsidRPr="00952A23">
        <w:rPr>
          <w:rFonts w:cs="Arial"/>
          <w:lang w:eastAsia="x-none"/>
        </w:rPr>
        <w:t>Title:</w:t>
      </w:r>
      <w:r w:rsidR="00E90E49" w:rsidRPr="00952A23">
        <w:rPr>
          <w:rFonts w:cs="Arial"/>
          <w:lang w:eastAsia="x-none"/>
        </w:rPr>
        <w:tab/>
      </w:r>
      <w:r w:rsidR="00FD31E0" w:rsidRPr="00952A23">
        <w:rPr>
          <w:rFonts w:cs="Arial"/>
          <w:lang w:eastAsia="x-none"/>
        </w:rPr>
        <w:t xml:space="preserve">Scheduling of multiple DL/UL transport blocks in NB-IoT </w:t>
      </w:r>
    </w:p>
    <w:p w14:paraId="58D4CB54" w14:textId="745B2D0E" w:rsidR="00E90E49" w:rsidRPr="00952A23" w:rsidRDefault="00E90E49" w:rsidP="00D546FF">
      <w:pPr>
        <w:pStyle w:val="3GPPHeader"/>
        <w:rPr>
          <w:rFonts w:cs="Arial"/>
          <w:lang w:eastAsia="x-none"/>
        </w:rPr>
      </w:pPr>
      <w:r w:rsidRPr="00952A23">
        <w:rPr>
          <w:rFonts w:cs="Arial"/>
          <w:lang w:eastAsia="x-none"/>
        </w:rPr>
        <w:t>Document for:</w:t>
      </w:r>
      <w:r w:rsidRPr="00952A23">
        <w:rPr>
          <w:rFonts w:cs="Arial"/>
          <w:lang w:eastAsia="x-none"/>
        </w:rPr>
        <w:tab/>
      </w:r>
      <w:r w:rsidR="00636823" w:rsidRPr="00952A23">
        <w:rPr>
          <w:rFonts w:cs="Arial"/>
          <w:lang w:eastAsia="x-none"/>
        </w:rPr>
        <w:t>Discussion and</w:t>
      </w:r>
      <w:r w:rsidRPr="00952A23">
        <w:rPr>
          <w:rFonts w:cs="Arial"/>
          <w:lang w:eastAsia="x-none"/>
        </w:rPr>
        <w:t xml:space="preserve"> Decision</w:t>
      </w:r>
    </w:p>
    <w:p w14:paraId="76893D37" w14:textId="77777777" w:rsidR="00E90E49" w:rsidRPr="00952A23" w:rsidRDefault="00E90E49" w:rsidP="00E90E49">
      <w:pPr>
        <w:rPr>
          <w:rFonts w:ascii="Arial" w:hAnsi="Arial" w:cs="Arial"/>
        </w:rPr>
      </w:pPr>
    </w:p>
    <w:p w14:paraId="09FE4FCF" w14:textId="77777777" w:rsidR="00E90E49" w:rsidRPr="00952A23" w:rsidRDefault="00230D18" w:rsidP="00CE0424">
      <w:pPr>
        <w:pStyle w:val="Heading1"/>
        <w:rPr>
          <w:rFonts w:cs="Arial"/>
        </w:rPr>
      </w:pPr>
      <w:r w:rsidRPr="00952A23">
        <w:rPr>
          <w:rFonts w:cs="Arial"/>
        </w:rPr>
        <w:t>1</w:t>
      </w:r>
      <w:r w:rsidRPr="00952A23">
        <w:rPr>
          <w:rFonts w:cs="Arial"/>
        </w:rPr>
        <w:tab/>
      </w:r>
      <w:r w:rsidR="00E90E49" w:rsidRPr="00952A23">
        <w:rPr>
          <w:rFonts w:cs="Arial"/>
        </w:rPr>
        <w:t>Introduction</w:t>
      </w:r>
    </w:p>
    <w:p w14:paraId="30FFDE59" w14:textId="14141BE4" w:rsidR="00344640" w:rsidRDefault="00344640" w:rsidP="00344640">
      <w:pPr>
        <w:pStyle w:val="BodyText"/>
      </w:pPr>
      <w:bookmarkStart w:id="1" w:name="_Hlk528935734"/>
      <w:r>
        <w:t>In the Rel-16 work item description (WID) on “Additional</w:t>
      </w:r>
      <w:r w:rsidRPr="00251DCA">
        <w:t xml:space="preserve"> enhancements for NB-IoT</w:t>
      </w:r>
      <w:r>
        <w:t xml:space="preserve">”, one of the objectives is to improve the multi-carrier operation as follows </w:t>
      </w:r>
      <w:r>
        <w:fldChar w:fldCharType="begin"/>
      </w:r>
      <w:r>
        <w:instrText xml:space="preserve"> REF _Ref520716422 \r \h </w:instrText>
      </w:r>
      <w:r>
        <w:fldChar w:fldCharType="separate"/>
      </w:r>
      <w:r w:rsidR="00AD23BB">
        <w:t>[1]</w:t>
      </w:r>
      <w:r>
        <w:fldChar w:fldCharType="end"/>
      </w:r>
      <w:r>
        <w:t xml:space="preserve">. </w:t>
      </w:r>
      <w:r w:rsidR="001A7328">
        <w:br/>
      </w:r>
    </w:p>
    <w:bookmarkEnd w:id="1"/>
    <w:p w14:paraId="25E16C3E" w14:textId="77777777" w:rsidR="00257471" w:rsidRPr="00952A23" w:rsidRDefault="00257471" w:rsidP="00257471">
      <w:pPr>
        <w:numPr>
          <w:ilvl w:val="0"/>
          <w:numId w:val="25"/>
        </w:numPr>
        <w:spacing w:after="0"/>
        <w:textAlignment w:val="auto"/>
        <w:rPr>
          <w:rFonts w:ascii="Arial" w:hAnsi="Arial" w:cs="Arial"/>
          <w:lang w:eastAsia="zh-CN"/>
        </w:rPr>
      </w:pPr>
      <w:r w:rsidRPr="00952A23">
        <w:rPr>
          <w:rFonts w:ascii="Arial" w:hAnsi="Arial" w:cs="Arial"/>
          <w:lang w:eastAsia="zh-CN"/>
        </w:rPr>
        <w:t>Specify scheduling multiple DL/UL transport blocks with or without DCI for SC-PTM and unicast [RAN1, RAN2]</w:t>
      </w:r>
    </w:p>
    <w:p w14:paraId="54025ABE" w14:textId="77777777" w:rsidR="00257471" w:rsidRPr="00952A23" w:rsidRDefault="00257471" w:rsidP="00257471">
      <w:pPr>
        <w:numPr>
          <w:ilvl w:val="1"/>
          <w:numId w:val="25"/>
        </w:numPr>
        <w:adjustRightInd/>
        <w:spacing w:after="0"/>
        <w:textAlignment w:val="auto"/>
        <w:rPr>
          <w:rFonts w:ascii="Arial" w:hAnsi="Arial" w:cs="Arial"/>
          <w:lang w:eastAsia="zh-CN"/>
        </w:rPr>
      </w:pPr>
      <w:r w:rsidRPr="00952A23">
        <w:rPr>
          <w:rFonts w:ascii="Arial" w:hAnsi="Arial" w:cs="Arial"/>
          <w:lang w:eastAsia="zh-CN"/>
        </w:rPr>
        <w:t>Enhancement of SPS can be discussed.</w:t>
      </w:r>
    </w:p>
    <w:p w14:paraId="2C110CC4" w14:textId="77777777" w:rsidR="00257471" w:rsidRPr="00952A23" w:rsidRDefault="00257471" w:rsidP="00CE0424">
      <w:pPr>
        <w:pStyle w:val="BodyText"/>
        <w:rPr>
          <w:rFonts w:cs="Arial"/>
        </w:rPr>
      </w:pPr>
    </w:p>
    <w:p w14:paraId="5419A873" w14:textId="53E29429" w:rsidR="005A4B48" w:rsidRDefault="005A4B48" w:rsidP="00CE0424">
      <w:pPr>
        <w:pStyle w:val="BodyText"/>
        <w:rPr>
          <w:rFonts w:cs="Arial"/>
        </w:rPr>
      </w:pPr>
      <w:r>
        <w:rPr>
          <w:rFonts w:cs="Arial"/>
        </w:rPr>
        <w:t>In RAN1</w:t>
      </w:r>
      <w:r w:rsidR="00930B0E">
        <w:rPr>
          <w:rFonts w:cs="Arial"/>
        </w:rPr>
        <w:t>#94, the following agreement</w:t>
      </w:r>
      <w:r w:rsidR="00DD6986">
        <w:rPr>
          <w:rFonts w:cs="Arial"/>
        </w:rPr>
        <w:t>s</w:t>
      </w:r>
      <w:r w:rsidR="00930B0E">
        <w:rPr>
          <w:rFonts w:cs="Arial"/>
        </w:rPr>
        <w:t xml:space="preserve"> were made that</w:t>
      </w:r>
    </w:p>
    <w:p w14:paraId="7E37469D" w14:textId="07D3B261" w:rsidR="00930B0E" w:rsidRDefault="00930B0E" w:rsidP="00CE0424">
      <w:pPr>
        <w:pStyle w:val="BodyText"/>
        <w:rPr>
          <w:rFonts w:cs="Arial"/>
        </w:rPr>
      </w:pPr>
    </w:p>
    <w:p w14:paraId="5FBD5FB7" w14:textId="77777777" w:rsidR="00930B0E" w:rsidRPr="00930B0E" w:rsidRDefault="00930B0E" w:rsidP="00930B0E">
      <w:pPr>
        <w:ind w:left="567"/>
        <w:rPr>
          <w:b/>
          <w:bCs/>
          <w:i/>
          <w:highlight w:val="green"/>
          <w:lang w:val="en-US" w:eastAsia="zh-CN"/>
        </w:rPr>
      </w:pPr>
      <w:bookmarkStart w:id="2" w:name="OLE_LINK28"/>
      <w:r w:rsidRPr="00930B0E">
        <w:rPr>
          <w:b/>
          <w:bCs/>
          <w:i/>
          <w:highlight w:val="green"/>
          <w:lang w:val="en-US" w:eastAsia="zh-CN"/>
        </w:rPr>
        <w:t xml:space="preserve">Agreement </w:t>
      </w:r>
    </w:p>
    <w:p w14:paraId="7F0DDFCB" w14:textId="77777777" w:rsidR="00930B0E" w:rsidRPr="00930B0E" w:rsidRDefault="00930B0E" w:rsidP="00930B0E">
      <w:pPr>
        <w:ind w:left="567"/>
        <w:rPr>
          <w:i/>
          <w:lang w:val="en-US" w:eastAsia="zh-CN"/>
        </w:rPr>
      </w:pPr>
      <w:r w:rsidRPr="00930B0E">
        <w:rPr>
          <w:rFonts w:hint="eastAsia"/>
          <w:i/>
          <w:lang w:val="en-US" w:eastAsia="zh-CN"/>
        </w:rPr>
        <w:t>For unicast, s</w:t>
      </w:r>
      <w:r w:rsidRPr="00930B0E">
        <w:rPr>
          <w:i/>
          <w:lang w:val="en-US" w:eastAsia="zh-CN"/>
        </w:rPr>
        <w:t xml:space="preserve">cheduling multiple DL/UL transport blocks with single DCI is </w:t>
      </w:r>
      <w:r w:rsidRPr="00930B0E">
        <w:rPr>
          <w:rFonts w:hint="eastAsia"/>
          <w:i/>
          <w:lang w:val="en-US" w:eastAsia="zh-CN"/>
        </w:rPr>
        <w:t>supported.</w:t>
      </w:r>
    </w:p>
    <w:bookmarkEnd w:id="2"/>
    <w:p w14:paraId="4DFB3F9B" w14:textId="77777777" w:rsidR="00930B0E" w:rsidRPr="00930B0E" w:rsidRDefault="00930B0E" w:rsidP="00930B0E">
      <w:pPr>
        <w:ind w:left="567"/>
        <w:rPr>
          <w:b/>
          <w:bCs/>
          <w:i/>
          <w:highlight w:val="green"/>
          <w:lang w:val="en-US" w:eastAsia="zh-CN"/>
        </w:rPr>
      </w:pPr>
      <w:r w:rsidRPr="00930B0E">
        <w:rPr>
          <w:b/>
          <w:bCs/>
          <w:i/>
          <w:highlight w:val="green"/>
          <w:lang w:val="en-US" w:eastAsia="zh-CN"/>
        </w:rPr>
        <w:t>Agreement</w:t>
      </w:r>
    </w:p>
    <w:p w14:paraId="3AC3F6C6" w14:textId="77777777" w:rsidR="00930B0E" w:rsidRPr="00930B0E" w:rsidRDefault="00930B0E" w:rsidP="00930B0E">
      <w:pPr>
        <w:numPr>
          <w:ilvl w:val="0"/>
          <w:numId w:val="26"/>
        </w:numPr>
        <w:overflowPunct/>
        <w:autoSpaceDE/>
        <w:autoSpaceDN/>
        <w:adjustRightInd/>
        <w:spacing w:after="0"/>
        <w:ind w:left="1287"/>
        <w:textAlignment w:val="auto"/>
        <w:rPr>
          <w:i/>
          <w:lang w:val="en-US" w:eastAsia="zh-CN"/>
        </w:rPr>
      </w:pPr>
      <w:r w:rsidRPr="00930B0E">
        <w:rPr>
          <w:i/>
          <w:lang w:val="en-US"/>
        </w:rPr>
        <w:t>One DCI to schedule multiple TBs for SC-MCCH is not supported</w:t>
      </w:r>
    </w:p>
    <w:p w14:paraId="23229642" w14:textId="77777777" w:rsidR="00930B0E" w:rsidRPr="00930B0E" w:rsidRDefault="00930B0E" w:rsidP="00930B0E">
      <w:pPr>
        <w:ind w:left="567"/>
        <w:rPr>
          <w:b/>
          <w:bCs/>
          <w:i/>
          <w:highlight w:val="green"/>
          <w:lang w:val="en-US" w:eastAsia="zh-CN"/>
        </w:rPr>
      </w:pPr>
      <w:bookmarkStart w:id="3" w:name="OLE_LINK9"/>
      <w:r w:rsidRPr="00930B0E">
        <w:rPr>
          <w:b/>
          <w:bCs/>
          <w:i/>
          <w:highlight w:val="green"/>
          <w:lang w:val="en-US" w:eastAsia="zh-CN"/>
        </w:rPr>
        <w:t>Agreement</w:t>
      </w:r>
    </w:p>
    <w:bookmarkEnd w:id="3"/>
    <w:p w14:paraId="00EB2E55" w14:textId="77777777" w:rsidR="00930B0E" w:rsidRPr="00930B0E" w:rsidRDefault="00930B0E" w:rsidP="00930B0E">
      <w:pPr>
        <w:ind w:left="567"/>
        <w:rPr>
          <w:i/>
        </w:rPr>
      </w:pPr>
      <w:r w:rsidRPr="00930B0E">
        <w:rPr>
          <w:i/>
          <w:lang w:val="en-US"/>
        </w:rPr>
        <w:t xml:space="preserve">For Unicast, the possibility of scheduling multiple DL/UL transport blocks is configured via RRC. </w:t>
      </w:r>
      <w:r w:rsidRPr="00930B0E">
        <w:rPr>
          <w:i/>
        </w:rPr>
        <w:t>Details TBD</w:t>
      </w:r>
    </w:p>
    <w:p w14:paraId="661C5CA7" w14:textId="77777777" w:rsidR="00930B0E" w:rsidRPr="00930B0E" w:rsidRDefault="00930B0E" w:rsidP="00930B0E">
      <w:pPr>
        <w:ind w:left="567"/>
        <w:rPr>
          <w:b/>
          <w:bCs/>
          <w:i/>
          <w:highlight w:val="green"/>
          <w:lang w:val="en-US" w:eastAsia="zh-CN"/>
        </w:rPr>
      </w:pPr>
      <w:r w:rsidRPr="00930B0E">
        <w:rPr>
          <w:b/>
          <w:bCs/>
          <w:i/>
          <w:highlight w:val="green"/>
          <w:lang w:val="en-US" w:eastAsia="zh-CN"/>
        </w:rPr>
        <w:t>Agreement</w:t>
      </w:r>
    </w:p>
    <w:p w14:paraId="691B55A5" w14:textId="77777777" w:rsidR="00930B0E" w:rsidRPr="00930B0E" w:rsidRDefault="00930B0E" w:rsidP="00930B0E">
      <w:pPr>
        <w:ind w:left="567"/>
        <w:rPr>
          <w:i/>
          <w:u w:val="single"/>
          <w:lang w:val="en-US" w:eastAsia="zh-CN"/>
        </w:rPr>
      </w:pPr>
      <w:r w:rsidRPr="00930B0E">
        <w:rPr>
          <w:i/>
          <w:iCs/>
          <w:lang w:val="en-US" w:eastAsia="zh-CN"/>
        </w:rPr>
        <w:t>For unicast, t</w:t>
      </w:r>
      <w:r w:rsidRPr="00930B0E">
        <w:rPr>
          <w:rFonts w:hint="eastAsia"/>
          <w:i/>
          <w:iCs/>
        </w:rPr>
        <w:t>he number of TBs scheduled should be dynamically indicated in the DCI</w:t>
      </w:r>
      <w:r w:rsidRPr="00930B0E">
        <w:rPr>
          <w:rFonts w:eastAsia="DengXian" w:hint="eastAsia"/>
          <w:i/>
          <w:iCs/>
          <w:lang w:eastAsia="zh-CN"/>
        </w:rPr>
        <w:t>,</w:t>
      </w:r>
      <w:r w:rsidRPr="00930B0E">
        <w:rPr>
          <w:rFonts w:eastAsia="DengXian"/>
          <w:i/>
          <w:iCs/>
          <w:lang w:eastAsia="zh-CN"/>
        </w:rPr>
        <w:t xml:space="preserve"> </w:t>
      </w:r>
      <w:r w:rsidRPr="00930B0E">
        <w:rPr>
          <w:rFonts w:hint="eastAsia"/>
          <w:i/>
          <w:iCs/>
          <w:lang w:val="en-US" w:eastAsia="zh-CN"/>
        </w:rPr>
        <w:t>the maximum number of TBs is FFS</w:t>
      </w:r>
    </w:p>
    <w:p w14:paraId="60C1F2C2" w14:textId="3DEEBCA2" w:rsidR="00930B0E" w:rsidRDefault="00930B0E" w:rsidP="00CE0424">
      <w:pPr>
        <w:pStyle w:val="BodyText"/>
        <w:rPr>
          <w:rFonts w:cs="Arial"/>
        </w:rPr>
      </w:pPr>
    </w:p>
    <w:p w14:paraId="3808FC42" w14:textId="6A121377" w:rsidR="00003FE3" w:rsidRDefault="00003FE3" w:rsidP="00CE0424">
      <w:pPr>
        <w:pStyle w:val="BodyText"/>
        <w:rPr>
          <w:rFonts w:cs="Arial"/>
        </w:rPr>
      </w:pPr>
      <w:r>
        <w:rPr>
          <w:rFonts w:cs="Arial"/>
        </w:rPr>
        <w:t>In RAN1#</w:t>
      </w:r>
      <w:r w:rsidR="00DD6986">
        <w:rPr>
          <w:rFonts w:cs="Arial"/>
        </w:rPr>
        <w:t>94bis, the following agreements were made that</w:t>
      </w:r>
    </w:p>
    <w:p w14:paraId="491A43FE" w14:textId="20314D82" w:rsidR="00DD6986" w:rsidRDefault="00DD6986" w:rsidP="00CE0424">
      <w:pPr>
        <w:pStyle w:val="BodyText"/>
        <w:rPr>
          <w:rFonts w:cs="Arial"/>
        </w:rPr>
      </w:pPr>
    </w:p>
    <w:p w14:paraId="7E585DD2" w14:textId="77777777" w:rsidR="00DD6986" w:rsidRPr="00DD6986" w:rsidRDefault="00DD6986" w:rsidP="00DD6986">
      <w:pPr>
        <w:ind w:left="567"/>
        <w:rPr>
          <w:b/>
          <w:i/>
          <w:highlight w:val="green"/>
          <w:lang w:eastAsia="x-none"/>
        </w:rPr>
      </w:pPr>
      <w:r w:rsidRPr="00DD6986">
        <w:rPr>
          <w:b/>
          <w:i/>
          <w:highlight w:val="green"/>
          <w:lang w:eastAsia="x-none"/>
        </w:rPr>
        <w:t xml:space="preserve">Agreement </w:t>
      </w:r>
    </w:p>
    <w:p w14:paraId="1F143CFF" w14:textId="77777777" w:rsidR="00DD6986" w:rsidRPr="00DD6986" w:rsidRDefault="00DD6986" w:rsidP="00DD6986">
      <w:pPr>
        <w:ind w:left="567"/>
        <w:rPr>
          <w:i/>
          <w:lang w:eastAsia="x-none"/>
        </w:rPr>
      </w:pPr>
      <w:r w:rsidRPr="00DD6986">
        <w:rPr>
          <w:i/>
          <w:lang w:eastAsia="x-none"/>
        </w:rPr>
        <w:t>The UE should only monitor one DCI size in the UE specific search space.</w:t>
      </w:r>
    </w:p>
    <w:p w14:paraId="2B9A0D3C" w14:textId="77777777" w:rsidR="00DD6986" w:rsidRPr="00DD6986" w:rsidRDefault="00DD6986" w:rsidP="00DD6986">
      <w:pPr>
        <w:ind w:left="567"/>
        <w:rPr>
          <w:b/>
          <w:bCs/>
          <w:i/>
          <w:iCs/>
          <w:highlight w:val="darkYellow"/>
          <w:lang w:val="en-US" w:eastAsia="zh-CN"/>
        </w:rPr>
      </w:pPr>
      <w:r w:rsidRPr="00DD6986">
        <w:rPr>
          <w:b/>
          <w:bCs/>
          <w:i/>
          <w:iCs/>
          <w:highlight w:val="darkYellow"/>
          <w:lang w:val="en-US" w:eastAsia="zh-CN"/>
        </w:rPr>
        <w:t>Working Assumption</w:t>
      </w:r>
    </w:p>
    <w:p w14:paraId="4FFA90C9" w14:textId="77777777" w:rsidR="00DD6986" w:rsidRPr="00DD6986" w:rsidRDefault="00DD6986" w:rsidP="00DD6986">
      <w:pPr>
        <w:ind w:left="567"/>
        <w:rPr>
          <w:bCs/>
          <w:i/>
          <w:lang w:val="en-US" w:eastAsia="zh-CN"/>
        </w:rPr>
      </w:pPr>
      <w:r w:rsidRPr="00DD6986">
        <w:rPr>
          <w:bCs/>
          <w:i/>
          <w:lang w:val="en-US" w:eastAsia="zh-CN"/>
        </w:rPr>
        <w:t>For UE supporting multiple TBs, the soft buffer size stays the same as that of the legacy UE</w:t>
      </w:r>
    </w:p>
    <w:p w14:paraId="138247A3" w14:textId="77777777" w:rsidR="00DD6986" w:rsidRPr="00DD6986" w:rsidRDefault="00DD6986" w:rsidP="00DD6986">
      <w:pPr>
        <w:ind w:left="567"/>
        <w:rPr>
          <w:b/>
          <w:bCs/>
          <w:i/>
          <w:iCs/>
          <w:highlight w:val="green"/>
          <w:lang w:val="en-US" w:eastAsia="zh-CN"/>
        </w:rPr>
      </w:pPr>
      <w:r w:rsidRPr="00DD6986">
        <w:rPr>
          <w:b/>
          <w:bCs/>
          <w:i/>
          <w:iCs/>
          <w:highlight w:val="green"/>
          <w:lang w:val="en-US" w:eastAsia="zh-CN"/>
        </w:rPr>
        <w:t>Agreement</w:t>
      </w:r>
    </w:p>
    <w:p w14:paraId="08030731" w14:textId="77777777" w:rsidR="00DD6986" w:rsidRPr="00DD6986" w:rsidRDefault="00DD6986" w:rsidP="00DD6986">
      <w:pPr>
        <w:ind w:left="567"/>
        <w:rPr>
          <w:bCs/>
          <w:i/>
          <w:iCs/>
          <w:lang w:val="en-US" w:eastAsia="zh-CN"/>
        </w:rPr>
      </w:pPr>
      <w:r w:rsidRPr="00DD6986">
        <w:rPr>
          <w:bCs/>
          <w:i/>
          <w:iCs/>
          <w:lang w:val="en-US" w:eastAsia="zh-CN"/>
        </w:rPr>
        <w:t xml:space="preserve">Individual feedback for each HARQ process is supported. </w:t>
      </w:r>
    </w:p>
    <w:p w14:paraId="7737A782" w14:textId="77777777" w:rsidR="00DD6986" w:rsidRPr="00DD6986" w:rsidRDefault="00DD6986" w:rsidP="00DD6986">
      <w:pPr>
        <w:ind w:left="567"/>
        <w:rPr>
          <w:bCs/>
          <w:i/>
          <w:iCs/>
          <w:lang w:val="en-US" w:eastAsia="zh-CN"/>
        </w:rPr>
      </w:pPr>
      <w:r w:rsidRPr="00DD6986">
        <w:rPr>
          <w:bCs/>
          <w:i/>
          <w:iCs/>
          <w:lang w:val="en-US" w:eastAsia="zh-CN"/>
        </w:rPr>
        <w:lastRenderedPageBreak/>
        <w:t>FFS if HARQ bundling/multiplexing can be optionally supported.</w:t>
      </w:r>
    </w:p>
    <w:p w14:paraId="0FA8187A" w14:textId="77777777" w:rsidR="00DD6986" w:rsidRPr="00DD6986" w:rsidRDefault="00DD6986" w:rsidP="00DD6986">
      <w:pPr>
        <w:ind w:left="567"/>
        <w:rPr>
          <w:b/>
          <w:i/>
          <w:iCs/>
          <w:highlight w:val="green"/>
          <w:lang w:val="en-US" w:eastAsia="zh-CN"/>
        </w:rPr>
      </w:pPr>
      <w:r w:rsidRPr="00DD6986">
        <w:rPr>
          <w:b/>
          <w:i/>
          <w:iCs/>
          <w:highlight w:val="green"/>
          <w:lang w:val="en-US" w:eastAsia="zh-CN"/>
        </w:rPr>
        <w:t>Agreement</w:t>
      </w:r>
    </w:p>
    <w:p w14:paraId="3EBFB1A0" w14:textId="77777777" w:rsidR="00DD6986" w:rsidRPr="00DD6986" w:rsidRDefault="00DD6986" w:rsidP="00DD6986">
      <w:pPr>
        <w:ind w:left="567"/>
        <w:rPr>
          <w:i/>
          <w:lang w:eastAsia="x-none"/>
        </w:rPr>
      </w:pPr>
      <w:r w:rsidRPr="00DD6986">
        <w:rPr>
          <w:i/>
          <w:iCs/>
          <w:lang w:val="en-US" w:eastAsia="zh-CN"/>
        </w:rPr>
        <w:t>Using one DCI to schedule multiple TBs for SC-MTCH is supported, and it is configured and enabled per SC-MTCH via SC-PTM configuration message in SC-MCCH.</w:t>
      </w:r>
    </w:p>
    <w:p w14:paraId="5281B46A" w14:textId="5FC74D32" w:rsidR="00DD6986" w:rsidRDefault="00DD6986" w:rsidP="00CE0424">
      <w:pPr>
        <w:pStyle w:val="BodyText"/>
        <w:rPr>
          <w:rFonts w:cs="Arial"/>
        </w:rPr>
      </w:pPr>
      <w:r>
        <w:rPr>
          <w:rFonts w:cs="Arial"/>
        </w:rPr>
        <w:t xml:space="preserve"> </w:t>
      </w:r>
    </w:p>
    <w:p w14:paraId="679ED996" w14:textId="497B0950" w:rsidR="00494226" w:rsidRDefault="00494226" w:rsidP="00494226">
      <w:pPr>
        <w:pStyle w:val="BodyText"/>
        <w:rPr>
          <w:rFonts w:cs="Arial"/>
        </w:rPr>
      </w:pPr>
      <w:r>
        <w:rPr>
          <w:rFonts w:cs="Arial"/>
        </w:rPr>
        <w:t>In RAN1#95, the following agreements were made that</w:t>
      </w:r>
    </w:p>
    <w:p w14:paraId="2144EE0F" w14:textId="7BE952A6" w:rsidR="00494226" w:rsidRDefault="00494226" w:rsidP="00494226">
      <w:pPr>
        <w:pStyle w:val="BodyText"/>
        <w:rPr>
          <w:rFonts w:cs="Arial"/>
        </w:rPr>
      </w:pPr>
    </w:p>
    <w:p w14:paraId="7A5D1243" w14:textId="77777777" w:rsidR="00494226" w:rsidRPr="00494226" w:rsidRDefault="00494226" w:rsidP="00494226">
      <w:pPr>
        <w:ind w:left="567"/>
        <w:rPr>
          <w:rFonts w:ascii="Times" w:hAnsi="Times" w:cs="Times"/>
          <w:b/>
          <w:bCs/>
          <w:i/>
          <w:highlight w:val="green"/>
          <w:lang w:val="en-US" w:eastAsia="zh-CN" w:bidi="ar"/>
        </w:rPr>
      </w:pPr>
      <w:bookmarkStart w:id="4" w:name="OLE_LINK29"/>
      <w:r w:rsidRPr="00494226">
        <w:rPr>
          <w:rFonts w:ascii="Times" w:hAnsi="Times" w:cs="Times"/>
          <w:b/>
          <w:bCs/>
          <w:i/>
          <w:highlight w:val="green"/>
          <w:lang w:val="en-US" w:eastAsia="zh-CN" w:bidi="ar"/>
        </w:rPr>
        <w:t>Agreement</w:t>
      </w:r>
    </w:p>
    <w:p w14:paraId="5F92821C" w14:textId="77777777" w:rsidR="00494226" w:rsidRPr="00494226" w:rsidRDefault="00494226" w:rsidP="00494226">
      <w:pPr>
        <w:ind w:left="567"/>
        <w:rPr>
          <w:rFonts w:ascii="Times" w:hAnsi="Times" w:cs="Times"/>
          <w:bCs/>
          <w:i/>
          <w:lang w:val="en-US" w:eastAsia="zh-CN" w:bidi="ar"/>
        </w:rPr>
      </w:pPr>
      <w:r w:rsidRPr="00494226">
        <w:rPr>
          <w:rFonts w:ascii="Times" w:hAnsi="Times" w:cs="Times"/>
          <w:bCs/>
          <w:i/>
          <w:lang w:val="en-US" w:eastAsia="zh-CN" w:bidi="ar"/>
        </w:rPr>
        <w:t>For multi-TBs scheduling</w:t>
      </w:r>
    </w:p>
    <w:p w14:paraId="12964A0F" w14:textId="77777777" w:rsidR="00494226" w:rsidRPr="00494226" w:rsidRDefault="00494226" w:rsidP="00494226">
      <w:pPr>
        <w:pStyle w:val="ListParagraph"/>
        <w:numPr>
          <w:ilvl w:val="0"/>
          <w:numId w:val="28"/>
        </w:numPr>
        <w:overflowPunct/>
        <w:autoSpaceDE/>
        <w:autoSpaceDN/>
        <w:adjustRightInd/>
        <w:ind w:left="1287"/>
        <w:jc w:val="both"/>
        <w:textAlignment w:val="auto"/>
        <w:rPr>
          <w:rFonts w:ascii="Times" w:hAnsi="Times" w:cs="Times"/>
          <w:i/>
          <w:iCs/>
          <w:lang w:val="en-US" w:eastAsia="zh-CN" w:bidi="ar"/>
        </w:rPr>
      </w:pPr>
      <w:r w:rsidRPr="00494226">
        <w:rPr>
          <w:rFonts w:ascii="Times" w:hAnsi="Times" w:cs="Times"/>
          <w:bCs/>
          <w:i/>
          <w:lang w:val="en-US" w:eastAsia="zh-CN" w:bidi="ar"/>
        </w:rPr>
        <w:t xml:space="preserve">UL: </w:t>
      </w:r>
      <w:bookmarkEnd w:id="4"/>
      <w:proofErr w:type="spellStart"/>
      <w:r w:rsidRPr="00494226">
        <w:rPr>
          <w:rFonts w:ascii="Times" w:hAnsi="Times" w:cs="Times"/>
          <w:bCs/>
          <w:i/>
          <w:lang w:val="en-US" w:eastAsia="zh-CN" w:bidi="ar"/>
        </w:rPr>
        <w:t>I_sc</w:t>
      </w:r>
      <w:proofErr w:type="spellEnd"/>
      <w:r w:rsidRPr="00494226">
        <w:rPr>
          <w:rFonts w:ascii="Times" w:hAnsi="Times" w:cs="Times"/>
          <w:bCs/>
          <w:i/>
          <w:lang w:val="en-US" w:eastAsia="zh-CN" w:bidi="ar"/>
        </w:rPr>
        <w:t xml:space="preserve"> for each TB is same</w:t>
      </w:r>
    </w:p>
    <w:p w14:paraId="2AA3EBC8" w14:textId="77777777" w:rsidR="00494226" w:rsidRPr="00494226" w:rsidRDefault="00494226" w:rsidP="00494226">
      <w:pPr>
        <w:ind w:left="567"/>
        <w:rPr>
          <w:rFonts w:ascii="Times" w:hAnsi="Times" w:cs="Times"/>
          <w:i/>
          <w:lang w:eastAsia="x-none"/>
        </w:rPr>
      </w:pPr>
    </w:p>
    <w:p w14:paraId="6D991253" w14:textId="77777777" w:rsidR="00494226" w:rsidRPr="00494226" w:rsidRDefault="00494226" w:rsidP="00494226">
      <w:pPr>
        <w:ind w:left="567"/>
        <w:rPr>
          <w:rFonts w:ascii="Times" w:hAnsi="Times" w:cs="Times"/>
          <w:b/>
          <w:bCs/>
          <w:i/>
          <w:iCs/>
          <w:highlight w:val="green"/>
          <w:lang w:val="en-US" w:eastAsia="zh-CN"/>
        </w:rPr>
      </w:pPr>
      <w:r w:rsidRPr="00494226">
        <w:rPr>
          <w:rFonts w:ascii="Times" w:hAnsi="Times" w:cs="Times"/>
          <w:b/>
          <w:bCs/>
          <w:i/>
          <w:iCs/>
          <w:highlight w:val="green"/>
          <w:lang w:val="en-US" w:eastAsia="zh-CN"/>
        </w:rPr>
        <w:t>Agreement</w:t>
      </w:r>
    </w:p>
    <w:p w14:paraId="2460DC9C" w14:textId="77777777" w:rsidR="00494226" w:rsidRPr="00494226" w:rsidRDefault="00494226" w:rsidP="00494226">
      <w:pPr>
        <w:ind w:left="567"/>
        <w:rPr>
          <w:rFonts w:ascii="Times" w:hAnsi="Times" w:cs="Times"/>
          <w:i/>
          <w:lang w:val="en-US" w:eastAsia="x-none"/>
        </w:rPr>
      </w:pPr>
      <w:r w:rsidRPr="00494226">
        <w:rPr>
          <w:rFonts w:ascii="Times" w:hAnsi="Times" w:cs="Times"/>
          <w:bCs/>
          <w:i/>
          <w:iCs/>
          <w:lang w:val="en-US" w:eastAsia="zh-CN"/>
        </w:rPr>
        <w:t>Confirm the working assumption that for UE supporting multiple TBs, the soft buffer size stays the same as that of the legacy UE.</w:t>
      </w:r>
    </w:p>
    <w:p w14:paraId="7EC31B05" w14:textId="77777777" w:rsidR="00494226" w:rsidRPr="00494226" w:rsidRDefault="00494226" w:rsidP="00494226">
      <w:pPr>
        <w:tabs>
          <w:tab w:val="left" w:pos="0"/>
        </w:tabs>
        <w:overflowPunct/>
        <w:autoSpaceDE/>
        <w:autoSpaceDN/>
        <w:adjustRightInd/>
        <w:spacing w:after="0" w:line="259" w:lineRule="auto"/>
        <w:ind w:left="567"/>
        <w:jc w:val="both"/>
        <w:rPr>
          <w:rFonts w:ascii="Times" w:eastAsia="Times New Roman" w:hAnsi="Times" w:cs="Times"/>
          <w:b/>
          <w:bCs/>
          <w:i/>
          <w:iCs/>
          <w:highlight w:val="green"/>
          <w:lang w:eastAsia="zh-CN"/>
        </w:rPr>
      </w:pPr>
      <w:r w:rsidRPr="00494226">
        <w:rPr>
          <w:rFonts w:ascii="Times" w:eastAsia="Times New Roman" w:hAnsi="Times" w:cs="Times"/>
          <w:b/>
          <w:bCs/>
          <w:i/>
          <w:iCs/>
          <w:highlight w:val="green"/>
          <w:lang w:eastAsia="zh-CN"/>
        </w:rPr>
        <w:t>Agreement</w:t>
      </w:r>
    </w:p>
    <w:p w14:paraId="1DF0941E" w14:textId="77777777" w:rsidR="00494226" w:rsidRPr="00494226" w:rsidRDefault="00494226" w:rsidP="00494226">
      <w:pPr>
        <w:tabs>
          <w:tab w:val="left" w:pos="0"/>
        </w:tabs>
        <w:overflowPunct/>
        <w:autoSpaceDE/>
        <w:autoSpaceDN/>
        <w:adjustRightInd/>
        <w:spacing w:after="0" w:line="259" w:lineRule="auto"/>
        <w:ind w:left="567"/>
        <w:jc w:val="both"/>
        <w:rPr>
          <w:rFonts w:ascii="Times" w:eastAsia="Times New Roman" w:hAnsi="Times" w:cs="Times"/>
          <w:bCs/>
          <w:i/>
          <w:iCs/>
          <w:lang w:eastAsia="zh-CN"/>
        </w:rPr>
      </w:pPr>
      <w:r w:rsidRPr="00494226">
        <w:rPr>
          <w:rFonts w:ascii="Times" w:eastAsia="Times New Roman" w:hAnsi="Times" w:cs="Times"/>
          <w:bCs/>
          <w:i/>
          <w:iCs/>
          <w:lang w:eastAsia="zh-CN"/>
        </w:rPr>
        <w:t xml:space="preserve">For UL/DL unicast, at least consecutive resource allocation in time is supported when multiple TBs are scheduled by one single DCI. </w:t>
      </w:r>
    </w:p>
    <w:p w14:paraId="316EFBC5" w14:textId="77777777" w:rsidR="00494226" w:rsidRPr="00494226" w:rsidRDefault="00494226" w:rsidP="00494226">
      <w:pPr>
        <w:numPr>
          <w:ilvl w:val="0"/>
          <w:numId w:val="29"/>
        </w:numPr>
        <w:tabs>
          <w:tab w:val="left" w:pos="0"/>
        </w:tabs>
        <w:overflowPunct/>
        <w:autoSpaceDE/>
        <w:autoSpaceDN/>
        <w:adjustRightInd/>
        <w:spacing w:after="0" w:line="259" w:lineRule="auto"/>
        <w:ind w:left="1287"/>
        <w:jc w:val="both"/>
        <w:textAlignment w:val="auto"/>
        <w:rPr>
          <w:rFonts w:ascii="Times" w:eastAsia="Times New Roman" w:hAnsi="Times" w:cs="Times"/>
          <w:bCs/>
          <w:i/>
          <w:iCs/>
          <w:lang w:eastAsia="zh-CN"/>
        </w:rPr>
      </w:pPr>
      <w:r w:rsidRPr="00494226">
        <w:rPr>
          <w:rFonts w:ascii="Times" w:eastAsia="Times New Roman" w:hAnsi="Times" w:cs="Times"/>
          <w:bCs/>
          <w:i/>
          <w:iCs/>
          <w:lang w:eastAsia="zh-CN"/>
        </w:rPr>
        <w:t xml:space="preserve">‘consecutive resource allocation in time’ means no new scheduling gap between the end of previous TB and the start of the next TB </w:t>
      </w:r>
    </w:p>
    <w:p w14:paraId="09BD893D" w14:textId="77777777" w:rsidR="00494226" w:rsidRPr="00494226" w:rsidRDefault="00494226" w:rsidP="00494226">
      <w:pPr>
        <w:tabs>
          <w:tab w:val="left" w:pos="0"/>
        </w:tabs>
        <w:overflowPunct/>
        <w:autoSpaceDE/>
        <w:autoSpaceDN/>
        <w:adjustRightInd/>
        <w:spacing w:after="0" w:line="259" w:lineRule="auto"/>
        <w:ind w:left="2268" w:hanging="1701"/>
        <w:jc w:val="both"/>
        <w:rPr>
          <w:rFonts w:ascii="Times" w:eastAsia="Times New Roman" w:hAnsi="Times" w:cs="Times"/>
          <w:bCs/>
          <w:i/>
          <w:iCs/>
          <w:lang w:eastAsia="zh-CN"/>
        </w:rPr>
      </w:pPr>
      <w:r w:rsidRPr="00494226">
        <w:rPr>
          <w:rFonts w:ascii="Times" w:eastAsia="Times New Roman" w:hAnsi="Times" w:cs="Times"/>
          <w:bCs/>
          <w:i/>
          <w:iCs/>
          <w:lang w:eastAsia="zh-CN"/>
        </w:rPr>
        <w:t>FFS: Whether scheduling gaps is also supported</w:t>
      </w:r>
    </w:p>
    <w:p w14:paraId="4746A660" w14:textId="77777777" w:rsidR="00494226" w:rsidRPr="00494226" w:rsidRDefault="00494226" w:rsidP="00494226">
      <w:pPr>
        <w:tabs>
          <w:tab w:val="left" w:pos="0"/>
        </w:tabs>
        <w:overflowPunct/>
        <w:autoSpaceDE/>
        <w:autoSpaceDN/>
        <w:adjustRightInd/>
        <w:spacing w:after="0" w:line="259" w:lineRule="auto"/>
        <w:ind w:left="2268" w:hanging="1701"/>
        <w:jc w:val="both"/>
        <w:rPr>
          <w:rFonts w:ascii="Times" w:eastAsia="Times New Roman" w:hAnsi="Times" w:cs="Times"/>
          <w:bCs/>
          <w:i/>
          <w:iCs/>
          <w:lang w:eastAsia="zh-CN"/>
        </w:rPr>
      </w:pPr>
      <w:r w:rsidRPr="00494226">
        <w:rPr>
          <w:rFonts w:ascii="Times" w:eastAsia="Times New Roman" w:hAnsi="Times" w:cs="Times"/>
          <w:bCs/>
          <w:i/>
          <w:iCs/>
          <w:lang w:eastAsia="zh-CN"/>
        </w:rPr>
        <w:t xml:space="preserve">FFS: How to schedule repetitions within the consecutive resource </w:t>
      </w:r>
      <w:proofErr w:type="spellStart"/>
      <w:r w:rsidRPr="00494226">
        <w:rPr>
          <w:rFonts w:ascii="Times" w:eastAsia="Times New Roman" w:hAnsi="Times" w:cs="Times"/>
          <w:bCs/>
          <w:i/>
          <w:iCs/>
          <w:lang w:eastAsia="zh-CN"/>
        </w:rPr>
        <w:t>allcoation</w:t>
      </w:r>
      <w:proofErr w:type="spellEnd"/>
    </w:p>
    <w:p w14:paraId="7C699A12" w14:textId="77777777" w:rsidR="00494226" w:rsidRPr="00494226" w:rsidRDefault="00494226" w:rsidP="00494226">
      <w:pPr>
        <w:overflowPunct/>
        <w:autoSpaceDE/>
        <w:autoSpaceDN/>
        <w:adjustRightInd/>
        <w:spacing w:after="0"/>
        <w:ind w:left="567"/>
        <w:textAlignment w:val="auto"/>
        <w:rPr>
          <w:rFonts w:ascii="Times" w:eastAsia="Batang" w:hAnsi="Times" w:cs="Times"/>
          <w:i/>
          <w:lang w:eastAsia="x-none"/>
        </w:rPr>
      </w:pPr>
    </w:p>
    <w:p w14:paraId="7A48A5A3" w14:textId="77777777" w:rsidR="00494226" w:rsidRPr="00494226" w:rsidRDefault="00494226" w:rsidP="00494226">
      <w:pPr>
        <w:overflowPunct/>
        <w:autoSpaceDE/>
        <w:autoSpaceDN/>
        <w:adjustRightInd/>
        <w:spacing w:after="0"/>
        <w:ind w:left="567"/>
        <w:textAlignment w:val="auto"/>
        <w:rPr>
          <w:rFonts w:ascii="Times" w:eastAsia="Batang" w:hAnsi="Times" w:cs="Times"/>
          <w:b/>
          <w:i/>
          <w:highlight w:val="green"/>
          <w:lang w:eastAsia="x-none"/>
        </w:rPr>
      </w:pPr>
      <w:r w:rsidRPr="00494226">
        <w:rPr>
          <w:rFonts w:ascii="Times" w:eastAsia="Batang" w:hAnsi="Times" w:cs="Times"/>
          <w:b/>
          <w:i/>
          <w:highlight w:val="green"/>
          <w:lang w:eastAsia="x-none"/>
        </w:rPr>
        <w:t>Agreement</w:t>
      </w:r>
    </w:p>
    <w:p w14:paraId="50075D38" w14:textId="77777777" w:rsidR="00494226" w:rsidRPr="00494226" w:rsidRDefault="00494226" w:rsidP="00494226">
      <w:pPr>
        <w:overflowPunct/>
        <w:autoSpaceDE/>
        <w:autoSpaceDN/>
        <w:adjustRightInd/>
        <w:spacing w:after="0"/>
        <w:ind w:left="567"/>
        <w:textAlignment w:val="auto"/>
        <w:rPr>
          <w:rFonts w:ascii="Times" w:eastAsia="Batang" w:hAnsi="Times" w:cs="Times"/>
          <w:bCs/>
          <w:i/>
          <w:szCs w:val="24"/>
          <w:lang w:val="en-US" w:eastAsia="zh-CN"/>
        </w:rPr>
      </w:pPr>
      <w:r w:rsidRPr="00494226">
        <w:rPr>
          <w:rFonts w:ascii="Times" w:eastAsia="Batang" w:hAnsi="Times" w:cs="Times"/>
          <w:bCs/>
          <w:i/>
          <w:szCs w:val="24"/>
          <w:lang w:val="en-US" w:eastAsia="zh-CN"/>
        </w:rPr>
        <w:t xml:space="preserve">For unicast, when multiple DL/UL transport blocks are assigned by a single DCI, the relationship(s) between HARQ process and TB is/are selected from the following two </w:t>
      </w:r>
      <w:proofErr w:type="gramStart"/>
      <w:r w:rsidRPr="00494226">
        <w:rPr>
          <w:rFonts w:ascii="Times" w:eastAsia="Batang" w:hAnsi="Times" w:cs="Times"/>
          <w:bCs/>
          <w:i/>
          <w:szCs w:val="24"/>
          <w:lang w:val="en-US" w:eastAsia="zh-CN"/>
        </w:rPr>
        <w:t>candidates(</w:t>
      </w:r>
      <w:proofErr w:type="gramEnd"/>
      <w:r w:rsidRPr="00494226">
        <w:rPr>
          <w:rFonts w:ascii="Times" w:eastAsia="Batang" w:hAnsi="Times" w:cs="Times"/>
          <w:bCs/>
          <w:i/>
          <w:szCs w:val="24"/>
          <w:lang w:val="en-US" w:eastAsia="zh-CN"/>
        </w:rPr>
        <w:t>multiple choices are allowed)</w:t>
      </w:r>
    </w:p>
    <w:p w14:paraId="459002B0" w14:textId="77777777" w:rsidR="00494226" w:rsidRPr="00494226" w:rsidRDefault="00494226" w:rsidP="00494226">
      <w:pPr>
        <w:numPr>
          <w:ilvl w:val="0"/>
          <w:numId w:val="29"/>
        </w:numPr>
        <w:overflowPunct/>
        <w:autoSpaceDE/>
        <w:autoSpaceDN/>
        <w:adjustRightInd/>
        <w:spacing w:after="0"/>
        <w:ind w:left="1287"/>
        <w:textAlignment w:val="auto"/>
        <w:rPr>
          <w:rFonts w:ascii="Times" w:eastAsia="Batang" w:hAnsi="Times" w:cs="Times"/>
          <w:bCs/>
          <w:i/>
          <w:szCs w:val="24"/>
          <w:lang w:val="en-US" w:eastAsia="zh-CN"/>
        </w:rPr>
      </w:pPr>
      <w:r w:rsidRPr="00494226">
        <w:rPr>
          <w:rFonts w:ascii="Times" w:eastAsia="Batang" w:hAnsi="Times" w:cs="Times"/>
          <w:bCs/>
          <w:i/>
          <w:szCs w:val="24"/>
          <w:lang w:val="en-US" w:eastAsia="zh-CN"/>
        </w:rPr>
        <w:t>Relationship 1: 1 HARQ process corresponds to 1 TB</w:t>
      </w:r>
    </w:p>
    <w:p w14:paraId="40C3EF82" w14:textId="77777777" w:rsidR="00494226" w:rsidRPr="00494226" w:rsidRDefault="00494226" w:rsidP="00494226">
      <w:pPr>
        <w:numPr>
          <w:ilvl w:val="0"/>
          <w:numId w:val="29"/>
        </w:numPr>
        <w:overflowPunct/>
        <w:autoSpaceDE/>
        <w:autoSpaceDN/>
        <w:adjustRightInd/>
        <w:spacing w:after="0"/>
        <w:ind w:left="1287"/>
        <w:textAlignment w:val="auto"/>
        <w:rPr>
          <w:rFonts w:ascii="Times" w:eastAsia="Batang" w:hAnsi="Times" w:cs="Times"/>
          <w:bCs/>
          <w:i/>
          <w:szCs w:val="28"/>
          <w:lang w:val="en-US" w:eastAsia="zh-CN"/>
        </w:rPr>
      </w:pPr>
      <w:r w:rsidRPr="00494226">
        <w:rPr>
          <w:rFonts w:ascii="Times" w:eastAsia="Batang" w:hAnsi="Times" w:cs="Times"/>
          <w:bCs/>
          <w:i/>
          <w:szCs w:val="28"/>
          <w:lang w:val="en-US" w:eastAsia="zh-CN"/>
        </w:rPr>
        <w:t>Relationship 2: 1 HARQ process corresponds up to 2 TBs</w:t>
      </w:r>
    </w:p>
    <w:p w14:paraId="37C81256" w14:textId="77777777" w:rsidR="00494226" w:rsidRPr="00494226" w:rsidRDefault="00494226" w:rsidP="00494226">
      <w:pPr>
        <w:overflowPunct/>
        <w:autoSpaceDE/>
        <w:autoSpaceDN/>
        <w:adjustRightInd/>
        <w:spacing w:after="0"/>
        <w:ind w:left="567"/>
        <w:textAlignment w:val="auto"/>
        <w:rPr>
          <w:rFonts w:ascii="Times" w:eastAsia="Batang" w:hAnsi="Times" w:cs="Times"/>
          <w:i/>
          <w:lang w:eastAsia="x-none"/>
        </w:rPr>
      </w:pPr>
    </w:p>
    <w:p w14:paraId="11744B5B" w14:textId="77777777" w:rsidR="00494226" w:rsidRPr="00494226" w:rsidRDefault="00494226" w:rsidP="00494226">
      <w:pPr>
        <w:overflowPunct/>
        <w:autoSpaceDE/>
        <w:autoSpaceDN/>
        <w:adjustRightInd/>
        <w:spacing w:after="0"/>
        <w:ind w:left="567"/>
        <w:textAlignment w:val="auto"/>
        <w:rPr>
          <w:rFonts w:ascii="Times" w:eastAsia="Batang" w:hAnsi="Times" w:cs="Times"/>
          <w:b/>
          <w:bCs/>
          <w:i/>
          <w:iCs/>
          <w:szCs w:val="24"/>
          <w:highlight w:val="green"/>
          <w:lang w:val="en-US" w:eastAsia="zh-CN"/>
        </w:rPr>
      </w:pPr>
      <w:r w:rsidRPr="00494226">
        <w:rPr>
          <w:rFonts w:ascii="Times" w:eastAsia="Batang" w:hAnsi="Times" w:cs="Times"/>
          <w:b/>
          <w:bCs/>
          <w:i/>
          <w:iCs/>
          <w:szCs w:val="24"/>
          <w:highlight w:val="green"/>
          <w:lang w:val="en-US" w:eastAsia="zh-CN"/>
        </w:rPr>
        <w:t>Agreement</w:t>
      </w:r>
    </w:p>
    <w:p w14:paraId="357B9AEE" w14:textId="77777777" w:rsidR="00494226" w:rsidRPr="00494226" w:rsidRDefault="00494226" w:rsidP="00494226">
      <w:pPr>
        <w:overflowPunct/>
        <w:autoSpaceDE/>
        <w:autoSpaceDN/>
        <w:adjustRightInd/>
        <w:spacing w:after="0"/>
        <w:ind w:left="567"/>
        <w:textAlignment w:val="auto"/>
        <w:rPr>
          <w:rFonts w:ascii="Times" w:eastAsia="Batang" w:hAnsi="Times" w:cs="Times"/>
          <w:bCs/>
          <w:i/>
          <w:szCs w:val="24"/>
          <w:lang w:val="en-US" w:eastAsia="zh-CN"/>
        </w:rPr>
      </w:pPr>
      <w:r w:rsidRPr="00494226">
        <w:rPr>
          <w:rFonts w:ascii="Times" w:eastAsia="Batang" w:hAnsi="Times" w:cs="Times"/>
          <w:bCs/>
          <w:i/>
          <w:szCs w:val="24"/>
          <w:lang w:val="en-US" w:eastAsia="zh-CN"/>
        </w:rPr>
        <w:t>Maximum UL HARQ process supported is 2.</w:t>
      </w:r>
    </w:p>
    <w:p w14:paraId="61F37121" w14:textId="77777777" w:rsidR="00494226" w:rsidRPr="00494226" w:rsidRDefault="00494226" w:rsidP="00494226">
      <w:pPr>
        <w:overflowPunct/>
        <w:autoSpaceDE/>
        <w:autoSpaceDN/>
        <w:adjustRightInd/>
        <w:spacing w:after="0"/>
        <w:ind w:left="567"/>
        <w:textAlignment w:val="auto"/>
        <w:rPr>
          <w:rFonts w:ascii="Times" w:eastAsia="Batang" w:hAnsi="Times" w:cs="Times"/>
          <w:b/>
          <w:bCs/>
          <w:i/>
          <w:iCs/>
          <w:szCs w:val="24"/>
          <w:lang w:val="en-US" w:eastAsia="zh-CN"/>
        </w:rPr>
      </w:pPr>
    </w:p>
    <w:p w14:paraId="5347E291" w14:textId="77777777" w:rsidR="00494226" w:rsidRPr="00494226" w:rsidRDefault="00494226" w:rsidP="00494226">
      <w:pPr>
        <w:overflowPunct/>
        <w:autoSpaceDE/>
        <w:autoSpaceDN/>
        <w:adjustRightInd/>
        <w:spacing w:after="0"/>
        <w:ind w:left="567"/>
        <w:textAlignment w:val="auto"/>
        <w:rPr>
          <w:rFonts w:ascii="Times" w:eastAsia="Batang" w:hAnsi="Times" w:cs="Times"/>
          <w:b/>
          <w:bCs/>
          <w:i/>
          <w:iCs/>
          <w:szCs w:val="24"/>
          <w:highlight w:val="green"/>
          <w:lang w:val="en-US" w:eastAsia="zh-CN"/>
        </w:rPr>
      </w:pPr>
      <w:r w:rsidRPr="00494226">
        <w:rPr>
          <w:rFonts w:ascii="Times" w:eastAsia="Batang" w:hAnsi="Times" w:cs="Times"/>
          <w:b/>
          <w:bCs/>
          <w:i/>
          <w:iCs/>
          <w:szCs w:val="24"/>
          <w:highlight w:val="green"/>
          <w:lang w:val="en-US" w:eastAsia="zh-CN"/>
        </w:rPr>
        <w:t>Agreement</w:t>
      </w:r>
    </w:p>
    <w:p w14:paraId="07CBBDE1" w14:textId="77777777" w:rsidR="00494226" w:rsidRPr="00494226" w:rsidRDefault="00494226" w:rsidP="00494226">
      <w:pPr>
        <w:overflowPunct/>
        <w:autoSpaceDE/>
        <w:autoSpaceDN/>
        <w:adjustRightInd/>
        <w:spacing w:after="0"/>
        <w:ind w:left="567"/>
        <w:textAlignment w:val="auto"/>
        <w:rPr>
          <w:rFonts w:ascii="Times" w:eastAsia="Batang" w:hAnsi="Times" w:cs="Times"/>
          <w:bCs/>
          <w:i/>
          <w:szCs w:val="24"/>
          <w:lang w:val="en-US" w:eastAsia="zh-CN"/>
        </w:rPr>
      </w:pPr>
      <w:r w:rsidRPr="00494226">
        <w:rPr>
          <w:rFonts w:ascii="Times" w:eastAsia="Batang" w:hAnsi="Times" w:cs="Times"/>
          <w:bCs/>
          <w:i/>
          <w:szCs w:val="24"/>
          <w:lang w:val="en-US" w:eastAsia="zh-CN"/>
        </w:rPr>
        <w:t xml:space="preserve">Maximum DL HARQ process supported is 2. </w:t>
      </w:r>
    </w:p>
    <w:p w14:paraId="2E40151D" w14:textId="77777777" w:rsidR="00494226" w:rsidRPr="00494226" w:rsidRDefault="00494226" w:rsidP="00494226">
      <w:pPr>
        <w:overflowPunct/>
        <w:autoSpaceDE/>
        <w:autoSpaceDN/>
        <w:adjustRightInd/>
        <w:spacing w:after="0"/>
        <w:ind w:left="567"/>
        <w:textAlignment w:val="auto"/>
        <w:rPr>
          <w:rFonts w:ascii="Times" w:eastAsia="Batang" w:hAnsi="Times" w:cs="Times"/>
          <w:i/>
          <w:lang w:eastAsia="x-none"/>
        </w:rPr>
      </w:pPr>
    </w:p>
    <w:p w14:paraId="6B76D219" w14:textId="77777777" w:rsidR="00494226" w:rsidRPr="00494226" w:rsidRDefault="00494226" w:rsidP="00494226">
      <w:pPr>
        <w:overflowPunct/>
        <w:autoSpaceDE/>
        <w:autoSpaceDN/>
        <w:adjustRightInd/>
        <w:spacing w:after="0"/>
        <w:ind w:left="567"/>
        <w:textAlignment w:val="auto"/>
        <w:rPr>
          <w:rFonts w:ascii="Times" w:eastAsia="Batang" w:hAnsi="Times" w:cs="Times"/>
          <w:b/>
          <w:i/>
          <w:iCs/>
          <w:szCs w:val="24"/>
          <w:highlight w:val="green"/>
          <w:lang w:val="en-US" w:eastAsia="zh-CN"/>
        </w:rPr>
      </w:pPr>
      <w:r w:rsidRPr="00494226">
        <w:rPr>
          <w:rFonts w:ascii="Times" w:eastAsia="Batang" w:hAnsi="Times" w:cs="Times"/>
          <w:b/>
          <w:i/>
          <w:iCs/>
          <w:szCs w:val="24"/>
          <w:highlight w:val="green"/>
          <w:lang w:val="en-US" w:eastAsia="zh-CN"/>
        </w:rPr>
        <w:t xml:space="preserve">Agreement </w:t>
      </w:r>
    </w:p>
    <w:p w14:paraId="4866FDBF" w14:textId="77777777" w:rsidR="00494226" w:rsidRPr="00494226" w:rsidRDefault="00494226" w:rsidP="00494226">
      <w:pPr>
        <w:overflowPunct/>
        <w:autoSpaceDE/>
        <w:autoSpaceDN/>
        <w:adjustRightInd/>
        <w:spacing w:after="0"/>
        <w:ind w:left="567"/>
        <w:textAlignment w:val="auto"/>
        <w:rPr>
          <w:rFonts w:ascii="Times" w:eastAsia="Batang" w:hAnsi="Times" w:cs="Times"/>
          <w:i/>
          <w:iCs/>
          <w:szCs w:val="24"/>
          <w:lang w:val="en-US" w:eastAsia="zh-CN"/>
        </w:rPr>
      </w:pPr>
      <w:r w:rsidRPr="00494226">
        <w:rPr>
          <w:rFonts w:ascii="Times" w:eastAsia="Batang" w:hAnsi="Times" w:cs="Times"/>
          <w:i/>
          <w:iCs/>
          <w:szCs w:val="24"/>
          <w:lang w:val="en-US" w:eastAsia="zh-CN"/>
        </w:rPr>
        <w:t>The maximum number of TBs for multicast is one of [4, 8]</w:t>
      </w:r>
    </w:p>
    <w:p w14:paraId="32215B2F" w14:textId="77777777" w:rsidR="00494226" w:rsidRPr="00494226" w:rsidRDefault="00494226" w:rsidP="00494226">
      <w:pPr>
        <w:numPr>
          <w:ilvl w:val="0"/>
          <w:numId w:val="29"/>
        </w:numPr>
        <w:overflowPunct/>
        <w:autoSpaceDE/>
        <w:autoSpaceDN/>
        <w:adjustRightInd/>
        <w:spacing w:after="0"/>
        <w:ind w:left="1287"/>
        <w:textAlignment w:val="auto"/>
        <w:rPr>
          <w:rFonts w:ascii="Times" w:eastAsia="Batang" w:hAnsi="Times" w:cs="Times"/>
          <w:i/>
          <w:lang w:eastAsia="x-none"/>
        </w:rPr>
      </w:pPr>
      <w:r w:rsidRPr="00494226">
        <w:rPr>
          <w:rFonts w:ascii="Times" w:eastAsia="Batang" w:hAnsi="Times" w:cs="Times"/>
          <w:i/>
          <w:lang w:eastAsia="x-none"/>
        </w:rPr>
        <w:t>FFS: Whether the TBs are back to back without gap</w:t>
      </w:r>
    </w:p>
    <w:p w14:paraId="10212353" w14:textId="517A6139" w:rsidR="00494226" w:rsidRDefault="00494226" w:rsidP="00494226">
      <w:pPr>
        <w:pStyle w:val="BodyText"/>
        <w:rPr>
          <w:rFonts w:cs="Arial"/>
        </w:rPr>
      </w:pPr>
    </w:p>
    <w:p w14:paraId="176681A5" w14:textId="21BED31D" w:rsidR="00E774CC" w:rsidRPr="00952A23" w:rsidRDefault="00E774CC" w:rsidP="00CE0424">
      <w:pPr>
        <w:pStyle w:val="BodyText"/>
        <w:rPr>
          <w:rFonts w:cs="Arial"/>
        </w:rPr>
      </w:pPr>
      <w:r w:rsidRPr="00952A23">
        <w:rPr>
          <w:rFonts w:cs="Arial"/>
        </w:rPr>
        <w:t>In this contribution</w:t>
      </w:r>
      <w:r w:rsidR="00250DAE" w:rsidRPr="00952A23">
        <w:rPr>
          <w:rFonts w:cs="Arial"/>
        </w:rPr>
        <w:t xml:space="preserve">, we discuss </w:t>
      </w:r>
      <w:r w:rsidR="00930B0E">
        <w:rPr>
          <w:rFonts w:cs="Arial"/>
        </w:rPr>
        <w:t xml:space="preserve">further discuss of scheduling </w:t>
      </w:r>
      <w:r w:rsidR="00930B0E" w:rsidRPr="00930B0E">
        <w:rPr>
          <w:rFonts w:cs="Arial"/>
        </w:rPr>
        <w:t>multiple DL/UL transport blocks with single DCI</w:t>
      </w:r>
      <w:r w:rsidR="00250DAE" w:rsidRPr="00952A23">
        <w:rPr>
          <w:rFonts w:cs="Arial"/>
        </w:rPr>
        <w:t xml:space="preserve"> in the scope of Rel-16 NB-IoT. </w:t>
      </w:r>
    </w:p>
    <w:p w14:paraId="020415C4" w14:textId="3BC8CAB1" w:rsidR="004000E8" w:rsidRPr="00952A23" w:rsidRDefault="00230D18" w:rsidP="00CE0424">
      <w:pPr>
        <w:pStyle w:val="Heading1"/>
        <w:rPr>
          <w:rFonts w:cs="Arial"/>
        </w:rPr>
      </w:pPr>
      <w:bookmarkStart w:id="5" w:name="_Ref178064866"/>
      <w:r w:rsidRPr="00952A23">
        <w:rPr>
          <w:rFonts w:cs="Arial"/>
        </w:rPr>
        <w:t>2</w:t>
      </w:r>
      <w:bookmarkEnd w:id="5"/>
      <w:r w:rsidR="00EE3C40" w:rsidRPr="00952A23">
        <w:rPr>
          <w:rFonts w:cs="Arial"/>
        </w:rPr>
        <w:tab/>
        <w:t xml:space="preserve">Unicast </w:t>
      </w:r>
    </w:p>
    <w:p w14:paraId="36423CEC" w14:textId="44792825" w:rsidR="000435E7" w:rsidRPr="00952A23" w:rsidRDefault="009E07FD" w:rsidP="009E07FD">
      <w:pPr>
        <w:jc w:val="both"/>
        <w:rPr>
          <w:rFonts w:ascii="Arial" w:hAnsi="Arial" w:cs="Arial"/>
          <w:lang w:eastAsia="zh-CN"/>
        </w:rPr>
      </w:pPr>
      <w:r w:rsidRPr="00952A23">
        <w:rPr>
          <w:rFonts w:ascii="Arial" w:hAnsi="Arial" w:cs="Arial"/>
          <w:lang w:eastAsia="zh-CN"/>
        </w:rPr>
        <w:t>In Rel</w:t>
      </w:r>
      <w:r w:rsidR="007117AC">
        <w:rPr>
          <w:rFonts w:ascii="Arial" w:hAnsi="Arial" w:cs="Arial"/>
          <w:lang w:eastAsia="zh-CN"/>
        </w:rPr>
        <w:t>-</w:t>
      </w:r>
      <w:r w:rsidRPr="00952A23">
        <w:rPr>
          <w:rFonts w:ascii="Arial" w:hAnsi="Arial" w:cs="Arial"/>
          <w:lang w:eastAsia="zh-CN"/>
        </w:rPr>
        <w:t>14 NB-IoT,</w:t>
      </w:r>
      <w:r w:rsidR="006813C7" w:rsidRPr="00952A23">
        <w:rPr>
          <w:rFonts w:ascii="Arial" w:hAnsi="Arial" w:cs="Arial"/>
          <w:lang w:eastAsia="zh-CN"/>
        </w:rPr>
        <w:t xml:space="preserve"> the</w:t>
      </w:r>
      <w:r w:rsidRPr="00952A23">
        <w:rPr>
          <w:rFonts w:ascii="Arial" w:hAnsi="Arial" w:cs="Arial"/>
          <w:lang w:eastAsia="zh-CN"/>
        </w:rPr>
        <w:t xml:space="preserve"> support of 2 HARQ processes are introduced as an optional UE capability to improve the DL throughput. In the DL, the NPDCCH can only be sent in the NPDCCH search spaces which appear periodically in time. </w:t>
      </w:r>
      <w:r w:rsidR="00EE3C40" w:rsidRPr="00952A23">
        <w:rPr>
          <w:rFonts w:ascii="Arial" w:hAnsi="Arial" w:cs="Arial"/>
          <w:lang w:eastAsia="zh-CN"/>
        </w:rPr>
        <w:t xml:space="preserve">Therefore, if one DCI can be used to schedule multiple TBs, the DL resources can be saved, and the throughput can be improved. </w:t>
      </w:r>
      <w:r w:rsidR="000435E7" w:rsidRPr="00952A23">
        <w:rPr>
          <w:rFonts w:ascii="Arial" w:hAnsi="Arial" w:cs="Arial"/>
          <w:lang w:eastAsia="zh-CN"/>
        </w:rPr>
        <w:t xml:space="preserve">As the current NB-IoT system only supports at most 2 HARQ processes, it is only possible to use one DCI to schedule two TBs from different processes at the same time. Otherwise, the number of HARQ processes should be increased. </w:t>
      </w:r>
    </w:p>
    <w:p w14:paraId="08FCB2DD" w14:textId="131FDBA0" w:rsidR="009E07FD" w:rsidRPr="00952A23" w:rsidRDefault="006813C7" w:rsidP="009E07FD">
      <w:pPr>
        <w:jc w:val="both"/>
        <w:rPr>
          <w:rFonts w:ascii="Arial" w:hAnsi="Arial" w:cs="Arial"/>
          <w:lang w:eastAsia="zh-CN"/>
        </w:rPr>
      </w:pPr>
      <w:r w:rsidRPr="00952A23">
        <w:rPr>
          <w:rFonts w:ascii="Arial" w:hAnsi="Arial" w:cs="Arial"/>
          <w:lang w:eastAsia="zh-CN"/>
        </w:rPr>
        <w:lastRenderedPageBreak/>
        <w:t xml:space="preserve">As the device complexity is a concern of NB-IoT, </w:t>
      </w:r>
      <w:r w:rsidR="000435E7" w:rsidRPr="00952A23">
        <w:rPr>
          <w:rFonts w:ascii="Arial" w:hAnsi="Arial" w:cs="Arial"/>
          <w:lang w:eastAsia="zh-CN"/>
        </w:rPr>
        <w:t xml:space="preserve">it is not preferable to increase the number of HARQ processes. </w:t>
      </w:r>
      <w:r w:rsidRPr="00952A23">
        <w:rPr>
          <w:rFonts w:ascii="Arial" w:hAnsi="Arial" w:cs="Arial"/>
          <w:lang w:eastAsia="zh-CN"/>
        </w:rPr>
        <w:t xml:space="preserve">NB-IoT </w:t>
      </w:r>
      <w:r w:rsidR="000435E7" w:rsidRPr="00952A23">
        <w:rPr>
          <w:rFonts w:ascii="Arial" w:hAnsi="Arial" w:cs="Arial"/>
          <w:lang w:eastAsia="zh-CN"/>
        </w:rPr>
        <w:t xml:space="preserve">UE </w:t>
      </w:r>
      <w:r w:rsidRPr="00952A23">
        <w:rPr>
          <w:rFonts w:ascii="Arial" w:hAnsi="Arial" w:cs="Arial"/>
          <w:lang w:eastAsia="zh-CN"/>
        </w:rPr>
        <w:t xml:space="preserve">only monitors one DCI format </w:t>
      </w:r>
      <w:proofErr w:type="gramStart"/>
      <w:r w:rsidRPr="00952A23">
        <w:rPr>
          <w:rFonts w:ascii="Arial" w:hAnsi="Arial" w:cs="Arial"/>
          <w:lang w:eastAsia="zh-CN"/>
        </w:rPr>
        <w:t>in a given</w:t>
      </w:r>
      <w:proofErr w:type="gramEnd"/>
      <w:r w:rsidRPr="00952A23">
        <w:rPr>
          <w:rFonts w:ascii="Arial" w:hAnsi="Arial" w:cs="Arial"/>
          <w:lang w:eastAsia="zh-CN"/>
        </w:rPr>
        <w:t xml:space="preserve"> NPDCCH search space. Furthermore, d</w:t>
      </w:r>
      <w:r w:rsidR="00EE3C40" w:rsidRPr="00952A23">
        <w:rPr>
          <w:rFonts w:ascii="Arial" w:hAnsi="Arial" w:cs="Arial"/>
          <w:lang w:eastAsia="zh-CN"/>
        </w:rPr>
        <w:t xml:space="preserve">ue to the NB-IoT traffic can change dynamically, both in DL and UL, it is better to indicate the number of scheduled </w:t>
      </w:r>
      <w:r w:rsidRPr="00952A23">
        <w:rPr>
          <w:rFonts w:ascii="Arial" w:hAnsi="Arial" w:cs="Arial"/>
          <w:lang w:eastAsia="zh-CN"/>
        </w:rPr>
        <w:t>TBs dynamically in the DCI rather to let the UE to monitor two different</w:t>
      </w:r>
      <w:r w:rsidR="000435E7" w:rsidRPr="00952A23">
        <w:rPr>
          <w:rFonts w:ascii="Arial" w:hAnsi="Arial" w:cs="Arial"/>
          <w:lang w:eastAsia="zh-CN"/>
        </w:rPr>
        <w:t xml:space="preserve"> DCI formats, one for single TB</w:t>
      </w:r>
      <w:r w:rsidRPr="00952A23">
        <w:rPr>
          <w:rFonts w:ascii="Arial" w:hAnsi="Arial" w:cs="Arial"/>
          <w:lang w:eastAsia="zh-CN"/>
        </w:rPr>
        <w:t xml:space="preserve"> scheduling and one for </w:t>
      </w:r>
      <w:r w:rsidR="000435E7" w:rsidRPr="00952A23">
        <w:rPr>
          <w:rFonts w:ascii="Arial" w:hAnsi="Arial" w:cs="Arial"/>
          <w:lang w:eastAsia="zh-CN"/>
        </w:rPr>
        <w:t>two</w:t>
      </w:r>
      <w:r w:rsidRPr="00952A23">
        <w:rPr>
          <w:rFonts w:ascii="Arial" w:hAnsi="Arial" w:cs="Arial"/>
          <w:lang w:eastAsia="zh-CN"/>
        </w:rPr>
        <w:t xml:space="preserve"> TB scheduling. </w:t>
      </w:r>
    </w:p>
    <w:p w14:paraId="07E1A45B" w14:textId="63694BF7" w:rsidR="006813C7" w:rsidRPr="00952A23" w:rsidRDefault="006813C7" w:rsidP="006813C7">
      <w:pPr>
        <w:pStyle w:val="Proposal"/>
        <w:rPr>
          <w:rFonts w:cs="Arial"/>
        </w:rPr>
      </w:pPr>
      <w:bookmarkStart w:id="6" w:name="_Toc1167449"/>
      <w:r w:rsidRPr="00952A23">
        <w:rPr>
          <w:rFonts w:cs="Arial"/>
        </w:rPr>
        <w:t>To reduce the DCI monitoring effort, the number of TBs scheduled should be dynamically indicated in the DCI.</w:t>
      </w:r>
      <w:bookmarkEnd w:id="6"/>
    </w:p>
    <w:p w14:paraId="3CF2B620" w14:textId="7C0EF339" w:rsidR="007C4A84" w:rsidRPr="00952A23" w:rsidRDefault="006661E1" w:rsidP="009E07FD">
      <w:pPr>
        <w:jc w:val="both"/>
        <w:rPr>
          <w:rFonts w:ascii="Arial" w:hAnsi="Arial" w:cs="Arial"/>
          <w:lang w:eastAsia="zh-CN"/>
        </w:rPr>
      </w:pPr>
      <w:r>
        <w:rPr>
          <w:rFonts w:ascii="Arial" w:hAnsi="Arial" w:cs="Arial"/>
          <w:lang w:eastAsia="zh-CN"/>
        </w:rPr>
        <w:fldChar w:fldCharType="begin"/>
      </w:r>
      <w:r>
        <w:rPr>
          <w:rFonts w:ascii="Arial" w:hAnsi="Arial" w:cs="Arial"/>
          <w:lang w:eastAsia="zh-CN"/>
        </w:rPr>
        <w:instrText xml:space="preserve"> REF _Ref521510318 \h </w:instrText>
      </w:r>
      <w:r>
        <w:rPr>
          <w:rFonts w:ascii="Arial" w:hAnsi="Arial" w:cs="Arial"/>
          <w:lang w:eastAsia="zh-CN"/>
        </w:rPr>
      </w:r>
      <w:r>
        <w:rPr>
          <w:rFonts w:ascii="Arial" w:hAnsi="Arial" w:cs="Arial"/>
          <w:lang w:eastAsia="zh-CN"/>
        </w:rPr>
        <w:fldChar w:fldCharType="separate"/>
      </w:r>
      <w:r w:rsidR="00AD23BB" w:rsidRPr="00952A23">
        <w:rPr>
          <w:rFonts w:ascii="Arial" w:hAnsi="Arial" w:cs="Arial"/>
        </w:rPr>
        <w:t xml:space="preserve">Figure </w:t>
      </w:r>
      <w:r w:rsidR="00AD23BB">
        <w:rPr>
          <w:rFonts w:ascii="Arial" w:hAnsi="Arial" w:cs="Arial"/>
          <w:noProof/>
        </w:rPr>
        <w:t>1</w:t>
      </w:r>
      <w:r>
        <w:rPr>
          <w:rFonts w:ascii="Arial" w:hAnsi="Arial" w:cs="Arial"/>
          <w:lang w:eastAsia="zh-CN"/>
        </w:rPr>
        <w:fldChar w:fldCharType="end"/>
      </w:r>
      <w:r>
        <w:rPr>
          <w:rFonts w:ascii="Arial" w:hAnsi="Arial" w:cs="Arial"/>
          <w:lang w:eastAsia="zh-CN"/>
        </w:rPr>
        <w:t xml:space="preserve"> and </w:t>
      </w:r>
      <w:r>
        <w:rPr>
          <w:rFonts w:ascii="Arial" w:hAnsi="Arial" w:cs="Arial"/>
          <w:lang w:eastAsia="zh-CN"/>
        </w:rPr>
        <w:fldChar w:fldCharType="begin"/>
      </w:r>
      <w:r>
        <w:rPr>
          <w:rFonts w:ascii="Arial" w:hAnsi="Arial" w:cs="Arial"/>
          <w:lang w:eastAsia="zh-CN"/>
        </w:rPr>
        <w:instrText xml:space="preserve"> REF _Ref521573293 \h </w:instrText>
      </w:r>
      <w:r>
        <w:rPr>
          <w:rFonts w:ascii="Arial" w:hAnsi="Arial" w:cs="Arial"/>
          <w:lang w:eastAsia="zh-CN"/>
        </w:rPr>
      </w:r>
      <w:r>
        <w:rPr>
          <w:rFonts w:ascii="Arial" w:hAnsi="Arial" w:cs="Arial"/>
          <w:lang w:eastAsia="zh-CN"/>
        </w:rPr>
        <w:fldChar w:fldCharType="separate"/>
      </w:r>
      <w:r w:rsidR="00AD23BB" w:rsidRPr="00952A23">
        <w:rPr>
          <w:rFonts w:ascii="Arial" w:hAnsi="Arial" w:cs="Arial"/>
        </w:rPr>
        <w:t xml:space="preserve">Figure </w:t>
      </w:r>
      <w:r w:rsidR="00AD23BB">
        <w:rPr>
          <w:rFonts w:ascii="Arial" w:hAnsi="Arial" w:cs="Arial"/>
          <w:noProof/>
        </w:rPr>
        <w:t>2</w:t>
      </w:r>
      <w:r>
        <w:rPr>
          <w:rFonts w:ascii="Arial" w:hAnsi="Arial" w:cs="Arial"/>
          <w:lang w:eastAsia="zh-CN"/>
        </w:rPr>
        <w:fldChar w:fldCharType="end"/>
      </w:r>
      <w:r>
        <w:rPr>
          <w:rFonts w:ascii="Arial" w:hAnsi="Arial" w:cs="Arial"/>
          <w:lang w:eastAsia="zh-CN"/>
        </w:rPr>
        <w:t xml:space="preserve"> </w:t>
      </w:r>
      <w:r w:rsidR="007C4A84" w:rsidRPr="00952A23">
        <w:rPr>
          <w:rFonts w:ascii="Arial" w:hAnsi="Arial" w:cs="Arial"/>
          <w:lang w:eastAsia="zh-CN"/>
        </w:rPr>
        <w:t>compare</w:t>
      </w:r>
      <w:r w:rsidR="000A394A" w:rsidRPr="00952A23">
        <w:rPr>
          <w:rFonts w:ascii="Arial" w:hAnsi="Arial" w:cs="Arial"/>
          <w:lang w:eastAsia="zh-CN"/>
        </w:rPr>
        <w:t xml:space="preserve"> the maximum NPDSCH</w:t>
      </w:r>
      <w:r w:rsidR="007C4A84" w:rsidRPr="00952A23">
        <w:rPr>
          <w:rFonts w:ascii="Arial" w:hAnsi="Arial" w:cs="Arial"/>
          <w:lang w:eastAsia="zh-CN"/>
        </w:rPr>
        <w:t xml:space="preserve"> and NPUSH</w:t>
      </w:r>
      <w:r w:rsidR="000A394A" w:rsidRPr="00952A23">
        <w:rPr>
          <w:rFonts w:ascii="Arial" w:hAnsi="Arial" w:cs="Arial"/>
          <w:lang w:eastAsia="zh-CN"/>
        </w:rPr>
        <w:t xml:space="preserve"> throughput when 2HARQ processes are used with </w:t>
      </w:r>
      <w:r w:rsidR="007C4A84" w:rsidRPr="00952A23">
        <w:rPr>
          <w:rFonts w:ascii="Arial" w:hAnsi="Arial" w:cs="Arial"/>
          <w:lang w:eastAsia="zh-CN"/>
        </w:rPr>
        <w:t xml:space="preserve">two </w:t>
      </w:r>
      <w:r w:rsidR="000A394A" w:rsidRPr="00952A23">
        <w:rPr>
          <w:rFonts w:ascii="Arial" w:hAnsi="Arial" w:cs="Arial"/>
          <w:lang w:eastAsia="zh-CN"/>
        </w:rPr>
        <w:t xml:space="preserve">TBs are scheduled by one DCI. Rel-14 scheduling restrictions are considered. From the figures we can see that </w:t>
      </w:r>
      <w:r w:rsidR="007C4A84" w:rsidRPr="00952A23">
        <w:rPr>
          <w:rFonts w:ascii="Arial" w:hAnsi="Arial" w:cs="Arial"/>
          <w:lang w:eastAsia="zh-CN"/>
        </w:rPr>
        <w:t xml:space="preserve">when the UEs are in good coverage, there is no improving of the peak throughput if we use one DCI to schedule two </w:t>
      </w:r>
      <w:proofErr w:type="spellStart"/>
      <w:r w:rsidR="007C4A84" w:rsidRPr="00952A23">
        <w:rPr>
          <w:rFonts w:ascii="Arial" w:hAnsi="Arial" w:cs="Arial"/>
          <w:lang w:eastAsia="zh-CN"/>
        </w:rPr>
        <w:t>TBs.</w:t>
      </w:r>
      <w:proofErr w:type="spellEnd"/>
      <w:r w:rsidR="007C4A84" w:rsidRPr="00952A23">
        <w:rPr>
          <w:rFonts w:ascii="Arial" w:hAnsi="Arial" w:cs="Arial"/>
          <w:lang w:eastAsia="zh-CN"/>
        </w:rPr>
        <w:t xml:space="preserve"> This is because the starting point of the </w:t>
      </w:r>
      <w:r w:rsidR="00B3272D">
        <w:rPr>
          <w:rFonts w:ascii="Arial" w:hAnsi="Arial" w:cs="Arial"/>
          <w:lang w:eastAsia="zh-CN"/>
        </w:rPr>
        <w:t>second TB can be reached by DCI2</w:t>
      </w:r>
      <w:r w:rsidR="007C4A84" w:rsidRPr="00952A23">
        <w:rPr>
          <w:rFonts w:ascii="Arial" w:hAnsi="Arial" w:cs="Arial"/>
          <w:lang w:eastAsia="zh-CN"/>
        </w:rPr>
        <w:t xml:space="preserve"> which is in the same search space as DCI1. </w:t>
      </w:r>
    </w:p>
    <w:p w14:paraId="5CADD72B" w14:textId="77777777" w:rsidR="007C4A84" w:rsidRPr="00952A23" w:rsidRDefault="007C4A84" w:rsidP="009E07FD">
      <w:pPr>
        <w:jc w:val="both"/>
        <w:rPr>
          <w:rFonts w:ascii="Arial" w:hAnsi="Arial" w:cs="Arial"/>
          <w:lang w:eastAsia="zh-CN"/>
        </w:rPr>
      </w:pPr>
    </w:p>
    <w:p w14:paraId="3BAF5949" w14:textId="77777777" w:rsidR="007C4A84" w:rsidRPr="00952A23" w:rsidRDefault="007C4A84" w:rsidP="007C4A84">
      <w:pPr>
        <w:keepNext/>
        <w:jc w:val="both"/>
        <w:rPr>
          <w:rFonts w:ascii="Arial" w:hAnsi="Arial" w:cs="Arial"/>
        </w:rPr>
      </w:pPr>
      <w:r w:rsidRPr="00952A23">
        <w:rPr>
          <w:rFonts w:ascii="Arial" w:hAnsi="Arial" w:cs="Arial"/>
          <w:noProof/>
        </w:rPr>
        <w:drawing>
          <wp:inline distT="0" distB="0" distL="0" distR="0" wp14:anchorId="38A98B78" wp14:editId="28F238BB">
            <wp:extent cx="6120765" cy="186876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1868766"/>
                    </a:xfrm>
                    <a:prstGeom prst="rect">
                      <a:avLst/>
                    </a:prstGeom>
                    <a:noFill/>
                    <a:ln>
                      <a:noFill/>
                    </a:ln>
                  </pic:spPr>
                </pic:pic>
              </a:graphicData>
            </a:graphic>
          </wp:inline>
        </w:drawing>
      </w:r>
    </w:p>
    <w:p w14:paraId="0EAF2861" w14:textId="13C06147" w:rsidR="000A394A" w:rsidRPr="00952A23" w:rsidRDefault="007C4A84" w:rsidP="007C4A84">
      <w:pPr>
        <w:pStyle w:val="Caption"/>
        <w:jc w:val="center"/>
        <w:rPr>
          <w:rFonts w:ascii="Arial" w:hAnsi="Arial" w:cs="Arial"/>
        </w:rPr>
      </w:pPr>
      <w:bookmarkStart w:id="7" w:name="_Ref521510318"/>
      <w:bookmarkStart w:id="8" w:name="_Ref521573285"/>
      <w:r w:rsidRPr="00952A23">
        <w:rPr>
          <w:rFonts w:ascii="Arial" w:hAnsi="Arial" w:cs="Arial"/>
        </w:rPr>
        <w:t xml:space="preserve">Figure </w:t>
      </w:r>
      <w:r w:rsidRPr="00952A23">
        <w:rPr>
          <w:rFonts w:ascii="Arial" w:hAnsi="Arial" w:cs="Arial"/>
        </w:rPr>
        <w:fldChar w:fldCharType="begin"/>
      </w:r>
      <w:r w:rsidRPr="00952A23">
        <w:rPr>
          <w:rFonts w:ascii="Arial" w:hAnsi="Arial" w:cs="Arial"/>
        </w:rPr>
        <w:instrText xml:space="preserve"> SEQ Figure \* ARABIC </w:instrText>
      </w:r>
      <w:r w:rsidRPr="00952A23">
        <w:rPr>
          <w:rFonts w:ascii="Arial" w:hAnsi="Arial" w:cs="Arial"/>
        </w:rPr>
        <w:fldChar w:fldCharType="separate"/>
      </w:r>
      <w:r w:rsidR="00AD23BB">
        <w:rPr>
          <w:rFonts w:ascii="Arial" w:hAnsi="Arial" w:cs="Arial"/>
          <w:noProof/>
        </w:rPr>
        <w:t>1</w:t>
      </w:r>
      <w:r w:rsidRPr="00952A23">
        <w:rPr>
          <w:rFonts w:ascii="Arial" w:hAnsi="Arial" w:cs="Arial"/>
        </w:rPr>
        <w:fldChar w:fldCharType="end"/>
      </w:r>
      <w:bookmarkEnd w:id="7"/>
      <w:r w:rsidRPr="00952A23">
        <w:rPr>
          <w:rFonts w:ascii="Arial" w:hAnsi="Arial" w:cs="Arial"/>
        </w:rPr>
        <w:t xml:space="preserve"> DL peak throughput comparisons</w:t>
      </w:r>
      <w:bookmarkEnd w:id="8"/>
    </w:p>
    <w:p w14:paraId="4E3905C1" w14:textId="77777777" w:rsidR="00B919AA" w:rsidRPr="00952A23" w:rsidRDefault="00B919AA" w:rsidP="009E07FD">
      <w:pPr>
        <w:jc w:val="both"/>
        <w:rPr>
          <w:rFonts w:ascii="Arial" w:hAnsi="Arial" w:cs="Arial"/>
          <w:lang w:eastAsia="zh-CN"/>
        </w:rPr>
      </w:pPr>
    </w:p>
    <w:p w14:paraId="616B11EE" w14:textId="77777777" w:rsidR="007C4A84" w:rsidRPr="00952A23" w:rsidRDefault="007C4A84" w:rsidP="007C4A84">
      <w:pPr>
        <w:keepNext/>
        <w:jc w:val="both"/>
        <w:rPr>
          <w:rFonts w:ascii="Arial" w:hAnsi="Arial" w:cs="Arial"/>
        </w:rPr>
      </w:pPr>
      <w:r w:rsidRPr="00952A23">
        <w:rPr>
          <w:rFonts w:ascii="Arial" w:hAnsi="Arial" w:cs="Arial"/>
          <w:noProof/>
        </w:rPr>
        <w:drawing>
          <wp:inline distT="0" distB="0" distL="0" distR="0" wp14:anchorId="42CA55E1" wp14:editId="02E9E579">
            <wp:extent cx="6120765" cy="187278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1872783"/>
                    </a:xfrm>
                    <a:prstGeom prst="rect">
                      <a:avLst/>
                    </a:prstGeom>
                    <a:noFill/>
                    <a:ln>
                      <a:noFill/>
                    </a:ln>
                  </pic:spPr>
                </pic:pic>
              </a:graphicData>
            </a:graphic>
          </wp:inline>
        </w:drawing>
      </w:r>
    </w:p>
    <w:p w14:paraId="43568AC6" w14:textId="5C1CE78D" w:rsidR="000A394A" w:rsidRPr="00952A23" w:rsidRDefault="007C4A84" w:rsidP="007C4A84">
      <w:pPr>
        <w:pStyle w:val="Caption"/>
        <w:jc w:val="center"/>
        <w:rPr>
          <w:rFonts w:ascii="Arial" w:hAnsi="Arial" w:cs="Arial"/>
        </w:rPr>
      </w:pPr>
      <w:bookmarkStart w:id="9" w:name="_Ref521573293"/>
      <w:r w:rsidRPr="00952A23">
        <w:rPr>
          <w:rFonts w:ascii="Arial" w:hAnsi="Arial" w:cs="Arial"/>
        </w:rPr>
        <w:t xml:space="preserve">Figure </w:t>
      </w:r>
      <w:r w:rsidRPr="00952A23">
        <w:rPr>
          <w:rFonts w:ascii="Arial" w:hAnsi="Arial" w:cs="Arial"/>
        </w:rPr>
        <w:fldChar w:fldCharType="begin"/>
      </w:r>
      <w:r w:rsidRPr="00952A23">
        <w:rPr>
          <w:rFonts w:ascii="Arial" w:hAnsi="Arial" w:cs="Arial"/>
        </w:rPr>
        <w:instrText xml:space="preserve"> SEQ Figure \* ARABIC </w:instrText>
      </w:r>
      <w:r w:rsidRPr="00952A23">
        <w:rPr>
          <w:rFonts w:ascii="Arial" w:hAnsi="Arial" w:cs="Arial"/>
        </w:rPr>
        <w:fldChar w:fldCharType="separate"/>
      </w:r>
      <w:r w:rsidR="00AD23BB">
        <w:rPr>
          <w:rFonts w:ascii="Arial" w:hAnsi="Arial" w:cs="Arial"/>
          <w:noProof/>
        </w:rPr>
        <w:t>2</w:t>
      </w:r>
      <w:r w:rsidRPr="00952A23">
        <w:rPr>
          <w:rFonts w:ascii="Arial" w:hAnsi="Arial" w:cs="Arial"/>
        </w:rPr>
        <w:fldChar w:fldCharType="end"/>
      </w:r>
      <w:bookmarkEnd w:id="9"/>
      <w:r w:rsidRPr="00952A23">
        <w:rPr>
          <w:rFonts w:ascii="Arial" w:hAnsi="Arial" w:cs="Arial"/>
        </w:rPr>
        <w:t xml:space="preserve"> UL peak throughput comparisons</w:t>
      </w:r>
    </w:p>
    <w:p w14:paraId="01F0ADDD" w14:textId="3CD5046C" w:rsidR="00BF3546" w:rsidRPr="00952A23" w:rsidRDefault="00BF3546" w:rsidP="00BF3546">
      <w:pPr>
        <w:pStyle w:val="Caption"/>
        <w:keepNext/>
        <w:jc w:val="center"/>
        <w:rPr>
          <w:rFonts w:ascii="Arial" w:hAnsi="Arial" w:cs="Arial"/>
        </w:rPr>
      </w:pPr>
      <w:bookmarkStart w:id="10" w:name="_Ref521508301"/>
      <w:r w:rsidRPr="00952A23">
        <w:rPr>
          <w:rFonts w:ascii="Arial" w:hAnsi="Arial" w:cs="Arial"/>
        </w:rPr>
        <w:lastRenderedPageBreak/>
        <w:t xml:space="preserve">Table </w:t>
      </w:r>
      <w:r w:rsidRPr="00952A23">
        <w:rPr>
          <w:rFonts w:ascii="Arial" w:hAnsi="Arial" w:cs="Arial"/>
        </w:rPr>
        <w:fldChar w:fldCharType="begin"/>
      </w:r>
      <w:r w:rsidRPr="00952A23">
        <w:rPr>
          <w:rFonts w:ascii="Arial" w:hAnsi="Arial" w:cs="Arial"/>
        </w:rPr>
        <w:instrText xml:space="preserve"> SEQ Table \* ARABIC </w:instrText>
      </w:r>
      <w:r w:rsidRPr="00952A23">
        <w:rPr>
          <w:rFonts w:ascii="Arial" w:hAnsi="Arial" w:cs="Arial"/>
        </w:rPr>
        <w:fldChar w:fldCharType="separate"/>
      </w:r>
      <w:r w:rsidR="00AD23BB">
        <w:rPr>
          <w:rFonts w:ascii="Arial" w:hAnsi="Arial" w:cs="Arial"/>
          <w:noProof/>
        </w:rPr>
        <w:t>1</w:t>
      </w:r>
      <w:r w:rsidRPr="00952A23">
        <w:rPr>
          <w:rFonts w:ascii="Arial" w:hAnsi="Arial" w:cs="Arial"/>
        </w:rPr>
        <w:fldChar w:fldCharType="end"/>
      </w:r>
      <w:bookmarkEnd w:id="10"/>
      <w:r w:rsidRPr="00952A23">
        <w:rPr>
          <w:rFonts w:ascii="Arial" w:hAnsi="Arial" w:cs="Arial"/>
        </w:rPr>
        <w:t xml:space="preserve">  k</w:t>
      </w:r>
      <w:r w:rsidRPr="00952A23">
        <w:rPr>
          <w:rFonts w:ascii="Arial" w:hAnsi="Arial" w:cs="Arial"/>
          <w:vertAlign w:val="subscript"/>
        </w:rPr>
        <w:t>0</w:t>
      </w:r>
      <w:r w:rsidRPr="00952A23">
        <w:rPr>
          <w:rFonts w:ascii="Arial" w:hAnsi="Arial" w:cs="Arial"/>
        </w:rPr>
        <w:t xml:space="preserve"> for DCI format N1.</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BF3546" w:rsidRPr="000435E7" w14:paraId="1F82DC89" w14:textId="77777777" w:rsidTr="000714F6">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14:paraId="094AA645" w14:textId="77777777" w:rsidR="00BF3546" w:rsidRPr="000435E7" w:rsidRDefault="00BF3546" w:rsidP="000714F6">
            <w:pPr>
              <w:keepNext/>
              <w:keepLines/>
              <w:spacing w:after="0"/>
              <w:jc w:val="center"/>
              <w:rPr>
                <w:rFonts w:ascii="Arial" w:eastAsia="Times New Roman" w:hAnsi="Arial" w:cs="Arial"/>
                <w:b/>
                <w:lang w:eastAsia="en-GB"/>
              </w:rPr>
            </w:pPr>
            <w:r w:rsidRPr="000435E7">
              <w:rPr>
                <w:rFonts w:ascii="Arial" w:eastAsia="Times New Roman" w:hAnsi="Arial" w:cs="Arial"/>
                <w:position w:val="-14"/>
                <w:lang w:eastAsia="en-GB"/>
              </w:rPr>
              <w:object w:dxaOrig="520" w:dyaOrig="380" w14:anchorId="3AF20B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8.75pt" o:ole="">
                  <v:imagedata r:id="rId10" o:title=""/>
                </v:shape>
                <o:OLEObject Type="Embed" ProgID="Equation.3" ShapeID="_x0000_i1025" DrawAspect="Content" ObjectID="_1611780333" r:id="rId11"/>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14:paraId="0FD95447" w14:textId="77777777" w:rsidR="00BF3546" w:rsidRPr="000435E7" w:rsidRDefault="00BF3546" w:rsidP="000714F6">
            <w:pPr>
              <w:keepNext/>
              <w:keepLines/>
              <w:spacing w:after="0"/>
              <w:jc w:val="center"/>
              <w:rPr>
                <w:rFonts w:ascii="Arial" w:eastAsia="Times New Roman" w:hAnsi="Arial" w:cs="Arial"/>
                <w:lang w:eastAsia="en-GB"/>
              </w:rPr>
            </w:pPr>
            <w:r w:rsidRPr="000435E7">
              <w:rPr>
                <w:rFonts w:ascii="Arial" w:eastAsia="Times New Roman" w:hAnsi="Arial" w:cs="Arial"/>
                <w:position w:val="-10"/>
                <w:lang w:eastAsia="en-GB"/>
              </w:rPr>
              <w:object w:dxaOrig="260" w:dyaOrig="340" w14:anchorId="72A2CAA1">
                <v:shape id="_x0000_i1026" type="#_x0000_t75" style="width:12pt;height:16.5pt" o:ole="">
                  <v:imagedata r:id="rId12" o:title=""/>
                </v:shape>
                <o:OLEObject Type="Embed" ProgID="Equation.3" ShapeID="_x0000_i1026" DrawAspect="Content" ObjectID="_1611780334" r:id="rId13"/>
              </w:object>
            </w:r>
          </w:p>
        </w:tc>
      </w:tr>
      <w:tr w:rsidR="00BF3546" w:rsidRPr="000435E7" w14:paraId="63CA2136" w14:textId="77777777" w:rsidTr="000714F6">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14:paraId="7A533990" w14:textId="77777777" w:rsidR="00BF3546" w:rsidRPr="000435E7" w:rsidRDefault="00BF3546" w:rsidP="000714F6">
            <w:pPr>
              <w:keepNext/>
              <w:keepLines/>
              <w:spacing w:after="0"/>
              <w:jc w:val="center"/>
              <w:rPr>
                <w:rFonts w:ascii="Arial" w:eastAsia="Times New Roman" w:hAnsi="Arial" w:cs="Arial"/>
                <w:lang w:eastAsia="en-GB"/>
              </w:rP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65D43DF0" w14:textId="77777777" w:rsidR="00BF3546" w:rsidRPr="000435E7" w:rsidRDefault="00BF3546" w:rsidP="000714F6">
            <w:pPr>
              <w:keepNext/>
              <w:keepLines/>
              <w:spacing w:after="0"/>
              <w:jc w:val="center"/>
              <w:rPr>
                <w:rFonts w:ascii="Arial" w:eastAsia="Times New Roman" w:hAnsi="Arial" w:cs="Arial"/>
                <w:lang w:eastAsia="en-GB"/>
              </w:rPr>
            </w:pPr>
            <w:r w:rsidRPr="000435E7">
              <w:rPr>
                <w:rFonts w:ascii="Arial" w:eastAsia="Times New Roman" w:hAnsi="Arial" w:cs="Arial"/>
                <w:position w:val="-10"/>
                <w:lang w:eastAsia="en-GB"/>
              </w:rPr>
              <w:object w:dxaOrig="960" w:dyaOrig="340" w14:anchorId="6A447F2B">
                <v:shape id="_x0000_i1027" type="#_x0000_t75" style="width:48pt;height:16.5pt" o:ole="">
                  <v:imagedata r:id="rId14" o:title=""/>
                </v:shape>
                <o:OLEObject Type="Embed" ProgID="Equation.3" ShapeID="_x0000_i1027" DrawAspect="Content" ObjectID="_1611780335" r:id="rId15"/>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1A5902B9" w14:textId="77777777" w:rsidR="00BF3546" w:rsidRPr="000435E7" w:rsidRDefault="00BF3546" w:rsidP="000714F6">
            <w:pPr>
              <w:keepNext/>
              <w:keepLines/>
              <w:spacing w:after="0"/>
              <w:jc w:val="center"/>
              <w:rPr>
                <w:rFonts w:ascii="Arial" w:eastAsia="Times New Roman" w:hAnsi="Arial" w:cs="Arial"/>
                <w:lang w:eastAsia="en-GB"/>
              </w:rPr>
            </w:pPr>
            <w:r w:rsidRPr="000435E7">
              <w:rPr>
                <w:rFonts w:ascii="Arial" w:eastAsia="Times New Roman" w:hAnsi="Arial" w:cs="Arial"/>
                <w:position w:val="-10"/>
                <w:lang w:eastAsia="en-GB"/>
              </w:rPr>
              <w:object w:dxaOrig="960" w:dyaOrig="340" w14:anchorId="60CF780D">
                <v:shape id="_x0000_i1028" type="#_x0000_t75" style="width:48pt;height:16.5pt" o:ole="">
                  <v:imagedata r:id="rId16" o:title=""/>
                </v:shape>
                <o:OLEObject Type="Embed" ProgID="Equation.3" ShapeID="_x0000_i1028" DrawAspect="Content" ObjectID="_1611780336" r:id="rId17"/>
              </w:object>
            </w:r>
          </w:p>
        </w:tc>
      </w:tr>
      <w:tr w:rsidR="00BF3546" w:rsidRPr="000435E7" w14:paraId="1F70E2A2" w14:textId="77777777" w:rsidTr="000714F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C6902AF" w14:textId="77777777" w:rsidR="00BF3546" w:rsidRPr="000435E7" w:rsidRDefault="00BF3546" w:rsidP="000714F6">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0</w:t>
            </w:r>
          </w:p>
        </w:tc>
        <w:tc>
          <w:tcPr>
            <w:tcW w:w="1155" w:type="dxa"/>
            <w:tcBorders>
              <w:top w:val="single" w:sz="4" w:space="0" w:color="auto"/>
              <w:left w:val="single" w:sz="8" w:space="0" w:color="auto"/>
              <w:bottom w:val="single" w:sz="4" w:space="0" w:color="auto"/>
              <w:right w:val="single" w:sz="8" w:space="0" w:color="auto"/>
            </w:tcBorders>
            <w:vAlign w:val="center"/>
          </w:tcPr>
          <w:p w14:paraId="4398ED42" w14:textId="77777777" w:rsidR="00BF3546" w:rsidRPr="000435E7" w:rsidRDefault="00BF3546" w:rsidP="000714F6">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0</w:t>
            </w:r>
          </w:p>
        </w:tc>
        <w:tc>
          <w:tcPr>
            <w:tcW w:w="1155" w:type="dxa"/>
            <w:tcBorders>
              <w:top w:val="single" w:sz="4" w:space="0" w:color="auto"/>
              <w:left w:val="single" w:sz="8" w:space="0" w:color="auto"/>
              <w:bottom w:val="single" w:sz="4" w:space="0" w:color="auto"/>
              <w:right w:val="single" w:sz="8" w:space="0" w:color="auto"/>
            </w:tcBorders>
          </w:tcPr>
          <w:p w14:paraId="5CD2D637" w14:textId="77777777" w:rsidR="00BF3546" w:rsidRPr="000435E7" w:rsidRDefault="00BF3546" w:rsidP="000714F6">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0</w:t>
            </w:r>
          </w:p>
        </w:tc>
      </w:tr>
      <w:tr w:rsidR="00BF3546" w:rsidRPr="000435E7" w14:paraId="722A393D" w14:textId="77777777" w:rsidTr="000714F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8B334D9"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1</w:t>
            </w:r>
          </w:p>
        </w:tc>
        <w:tc>
          <w:tcPr>
            <w:tcW w:w="1155" w:type="dxa"/>
            <w:tcBorders>
              <w:top w:val="single" w:sz="4" w:space="0" w:color="auto"/>
              <w:left w:val="single" w:sz="8" w:space="0" w:color="auto"/>
              <w:bottom w:val="single" w:sz="4" w:space="0" w:color="auto"/>
              <w:right w:val="single" w:sz="8" w:space="0" w:color="auto"/>
            </w:tcBorders>
            <w:vAlign w:val="center"/>
          </w:tcPr>
          <w:p w14:paraId="1DFF3410"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4</w:t>
            </w:r>
          </w:p>
        </w:tc>
        <w:tc>
          <w:tcPr>
            <w:tcW w:w="1155" w:type="dxa"/>
            <w:tcBorders>
              <w:top w:val="single" w:sz="4" w:space="0" w:color="auto"/>
              <w:left w:val="single" w:sz="8" w:space="0" w:color="auto"/>
              <w:bottom w:val="single" w:sz="4" w:space="0" w:color="auto"/>
              <w:right w:val="single" w:sz="8" w:space="0" w:color="auto"/>
            </w:tcBorders>
          </w:tcPr>
          <w:p w14:paraId="627D0B5F" w14:textId="77777777" w:rsidR="00BF3546" w:rsidRPr="000435E7" w:rsidRDefault="00BF3546" w:rsidP="000714F6">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16</w:t>
            </w:r>
          </w:p>
        </w:tc>
      </w:tr>
      <w:tr w:rsidR="00BF3546" w:rsidRPr="000435E7" w14:paraId="60C056D0" w14:textId="77777777" w:rsidTr="000714F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8E2D16B"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2</w:t>
            </w:r>
          </w:p>
        </w:tc>
        <w:tc>
          <w:tcPr>
            <w:tcW w:w="1155" w:type="dxa"/>
            <w:tcBorders>
              <w:top w:val="single" w:sz="4" w:space="0" w:color="auto"/>
              <w:left w:val="single" w:sz="8" w:space="0" w:color="auto"/>
              <w:bottom w:val="single" w:sz="4" w:space="0" w:color="auto"/>
              <w:right w:val="single" w:sz="8" w:space="0" w:color="auto"/>
            </w:tcBorders>
            <w:vAlign w:val="center"/>
          </w:tcPr>
          <w:p w14:paraId="1088E43E"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8</w:t>
            </w:r>
          </w:p>
        </w:tc>
        <w:tc>
          <w:tcPr>
            <w:tcW w:w="1155" w:type="dxa"/>
            <w:tcBorders>
              <w:top w:val="single" w:sz="4" w:space="0" w:color="auto"/>
              <w:left w:val="single" w:sz="8" w:space="0" w:color="auto"/>
              <w:bottom w:val="single" w:sz="4" w:space="0" w:color="auto"/>
              <w:right w:val="single" w:sz="8" w:space="0" w:color="auto"/>
            </w:tcBorders>
          </w:tcPr>
          <w:p w14:paraId="6EA8E75A" w14:textId="77777777" w:rsidR="00BF3546" w:rsidRPr="000435E7" w:rsidRDefault="00BF3546" w:rsidP="000714F6">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32</w:t>
            </w:r>
          </w:p>
        </w:tc>
      </w:tr>
      <w:tr w:rsidR="00BF3546" w:rsidRPr="000435E7" w14:paraId="23032B8C" w14:textId="77777777" w:rsidTr="000714F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DCF51CA"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3</w:t>
            </w:r>
          </w:p>
        </w:tc>
        <w:tc>
          <w:tcPr>
            <w:tcW w:w="1155" w:type="dxa"/>
            <w:tcBorders>
              <w:top w:val="single" w:sz="4" w:space="0" w:color="auto"/>
              <w:left w:val="single" w:sz="8" w:space="0" w:color="auto"/>
              <w:bottom w:val="single" w:sz="4" w:space="0" w:color="auto"/>
              <w:right w:val="single" w:sz="8" w:space="0" w:color="auto"/>
            </w:tcBorders>
            <w:vAlign w:val="center"/>
          </w:tcPr>
          <w:p w14:paraId="25817F43"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12</w:t>
            </w:r>
          </w:p>
        </w:tc>
        <w:tc>
          <w:tcPr>
            <w:tcW w:w="1155" w:type="dxa"/>
            <w:tcBorders>
              <w:top w:val="single" w:sz="4" w:space="0" w:color="auto"/>
              <w:left w:val="single" w:sz="8" w:space="0" w:color="auto"/>
              <w:bottom w:val="single" w:sz="4" w:space="0" w:color="auto"/>
              <w:right w:val="single" w:sz="8" w:space="0" w:color="auto"/>
            </w:tcBorders>
          </w:tcPr>
          <w:p w14:paraId="73FBEEC0" w14:textId="77777777" w:rsidR="00BF3546" w:rsidRPr="000435E7" w:rsidRDefault="00BF3546" w:rsidP="000714F6">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64</w:t>
            </w:r>
          </w:p>
        </w:tc>
      </w:tr>
      <w:tr w:rsidR="00BF3546" w:rsidRPr="000435E7" w14:paraId="2FFF2F18" w14:textId="77777777" w:rsidTr="000714F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BAA4DA2"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4</w:t>
            </w:r>
          </w:p>
        </w:tc>
        <w:tc>
          <w:tcPr>
            <w:tcW w:w="1155" w:type="dxa"/>
            <w:tcBorders>
              <w:top w:val="single" w:sz="4" w:space="0" w:color="auto"/>
              <w:left w:val="single" w:sz="8" w:space="0" w:color="auto"/>
              <w:bottom w:val="single" w:sz="4" w:space="0" w:color="auto"/>
              <w:right w:val="single" w:sz="8" w:space="0" w:color="auto"/>
            </w:tcBorders>
            <w:vAlign w:val="center"/>
          </w:tcPr>
          <w:p w14:paraId="5F712D65"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16</w:t>
            </w:r>
          </w:p>
        </w:tc>
        <w:tc>
          <w:tcPr>
            <w:tcW w:w="1155" w:type="dxa"/>
            <w:tcBorders>
              <w:top w:val="single" w:sz="4" w:space="0" w:color="auto"/>
              <w:left w:val="single" w:sz="8" w:space="0" w:color="auto"/>
              <w:bottom w:val="single" w:sz="4" w:space="0" w:color="auto"/>
              <w:right w:val="single" w:sz="8" w:space="0" w:color="auto"/>
            </w:tcBorders>
          </w:tcPr>
          <w:p w14:paraId="13E76AF7" w14:textId="77777777" w:rsidR="00BF3546" w:rsidRPr="000435E7" w:rsidRDefault="00BF3546" w:rsidP="000714F6">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128</w:t>
            </w:r>
          </w:p>
        </w:tc>
      </w:tr>
      <w:tr w:rsidR="00BF3546" w:rsidRPr="000435E7" w14:paraId="3A0A82E6" w14:textId="77777777" w:rsidTr="000714F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BBE6962"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5</w:t>
            </w:r>
          </w:p>
        </w:tc>
        <w:tc>
          <w:tcPr>
            <w:tcW w:w="1155" w:type="dxa"/>
            <w:tcBorders>
              <w:top w:val="single" w:sz="4" w:space="0" w:color="auto"/>
              <w:left w:val="single" w:sz="8" w:space="0" w:color="auto"/>
              <w:bottom w:val="single" w:sz="4" w:space="0" w:color="auto"/>
              <w:right w:val="single" w:sz="8" w:space="0" w:color="auto"/>
            </w:tcBorders>
            <w:vAlign w:val="center"/>
          </w:tcPr>
          <w:p w14:paraId="02DDC140"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32</w:t>
            </w:r>
          </w:p>
        </w:tc>
        <w:tc>
          <w:tcPr>
            <w:tcW w:w="1155" w:type="dxa"/>
            <w:tcBorders>
              <w:top w:val="single" w:sz="4" w:space="0" w:color="auto"/>
              <w:left w:val="single" w:sz="8" w:space="0" w:color="auto"/>
              <w:bottom w:val="single" w:sz="4" w:space="0" w:color="auto"/>
              <w:right w:val="single" w:sz="8" w:space="0" w:color="auto"/>
            </w:tcBorders>
          </w:tcPr>
          <w:p w14:paraId="104B766A" w14:textId="77777777" w:rsidR="00BF3546" w:rsidRPr="000435E7" w:rsidRDefault="00BF3546" w:rsidP="000714F6">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256</w:t>
            </w:r>
          </w:p>
        </w:tc>
      </w:tr>
      <w:tr w:rsidR="00BF3546" w:rsidRPr="000435E7" w14:paraId="7092FC1C" w14:textId="77777777" w:rsidTr="000714F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04C797C"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6</w:t>
            </w:r>
          </w:p>
        </w:tc>
        <w:tc>
          <w:tcPr>
            <w:tcW w:w="1155" w:type="dxa"/>
            <w:tcBorders>
              <w:top w:val="single" w:sz="4" w:space="0" w:color="auto"/>
              <w:left w:val="single" w:sz="8" w:space="0" w:color="auto"/>
              <w:bottom w:val="single" w:sz="4" w:space="0" w:color="auto"/>
              <w:right w:val="single" w:sz="8" w:space="0" w:color="auto"/>
            </w:tcBorders>
            <w:vAlign w:val="center"/>
          </w:tcPr>
          <w:p w14:paraId="50DD7245"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64</w:t>
            </w:r>
          </w:p>
        </w:tc>
        <w:tc>
          <w:tcPr>
            <w:tcW w:w="1155" w:type="dxa"/>
            <w:tcBorders>
              <w:top w:val="single" w:sz="4" w:space="0" w:color="auto"/>
              <w:left w:val="single" w:sz="8" w:space="0" w:color="auto"/>
              <w:bottom w:val="single" w:sz="4" w:space="0" w:color="auto"/>
              <w:right w:val="single" w:sz="8" w:space="0" w:color="auto"/>
            </w:tcBorders>
          </w:tcPr>
          <w:p w14:paraId="5A75B44E" w14:textId="77777777" w:rsidR="00BF3546" w:rsidRPr="000435E7" w:rsidRDefault="00BF3546" w:rsidP="000714F6">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512</w:t>
            </w:r>
          </w:p>
        </w:tc>
      </w:tr>
      <w:tr w:rsidR="00BF3546" w:rsidRPr="000435E7" w14:paraId="0B195713" w14:textId="77777777" w:rsidTr="000714F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1DEADF7" w14:textId="77777777" w:rsidR="00BF3546" w:rsidRPr="000435E7" w:rsidRDefault="00BF3546" w:rsidP="000714F6">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7</w:t>
            </w:r>
          </w:p>
        </w:tc>
        <w:tc>
          <w:tcPr>
            <w:tcW w:w="1155" w:type="dxa"/>
            <w:tcBorders>
              <w:top w:val="single" w:sz="4" w:space="0" w:color="auto"/>
              <w:left w:val="single" w:sz="8" w:space="0" w:color="auto"/>
              <w:bottom w:val="single" w:sz="4" w:space="0" w:color="auto"/>
              <w:right w:val="single" w:sz="8" w:space="0" w:color="auto"/>
            </w:tcBorders>
            <w:vAlign w:val="center"/>
          </w:tcPr>
          <w:p w14:paraId="66C4B6DE" w14:textId="77777777" w:rsidR="00BF3546" w:rsidRPr="000435E7" w:rsidRDefault="00BF3546" w:rsidP="000714F6">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128</w:t>
            </w:r>
          </w:p>
        </w:tc>
        <w:tc>
          <w:tcPr>
            <w:tcW w:w="1155" w:type="dxa"/>
            <w:tcBorders>
              <w:top w:val="single" w:sz="4" w:space="0" w:color="auto"/>
              <w:left w:val="single" w:sz="8" w:space="0" w:color="auto"/>
              <w:bottom w:val="single" w:sz="4" w:space="0" w:color="auto"/>
              <w:right w:val="single" w:sz="8" w:space="0" w:color="auto"/>
            </w:tcBorders>
          </w:tcPr>
          <w:p w14:paraId="23A85032" w14:textId="77777777" w:rsidR="00BF3546" w:rsidRPr="000435E7" w:rsidRDefault="00BF3546" w:rsidP="000714F6">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1024</w:t>
            </w:r>
          </w:p>
        </w:tc>
      </w:tr>
    </w:tbl>
    <w:p w14:paraId="3365978E" w14:textId="77777777" w:rsidR="00BF3546" w:rsidRPr="00952A23" w:rsidRDefault="00BF3546" w:rsidP="00BF3546">
      <w:pPr>
        <w:pStyle w:val="Caption"/>
        <w:keepNext/>
        <w:jc w:val="center"/>
        <w:rPr>
          <w:rFonts w:ascii="Arial" w:hAnsi="Arial" w:cs="Arial"/>
        </w:rPr>
      </w:pPr>
      <w:bookmarkStart w:id="11" w:name="_Ref521508303"/>
    </w:p>
    <w:p w14:paraId="662E1D43" w14:textId="0A10431F" w:rsidR="00BF3546" w:rsidRPr="00952A23" w:rsidRDefault="00BF3546" w:rsidP="00BF3546">
      <w:pPr>
        <w:pStyle w:val="Caption"/>
        <w:keepNext/>
        <w:jc w:val="center"/>
        <w:rPr>
          <w:rFonts w:ascii="Arial" w:hAnsi="Arial" w:cs="Arial"/>
        </w:rPr>
      </w:pPr>
      <w:bookmarkStart w:id="12" w:name="_Ref525228116"/>
      <w:r w:rsidRPr="00952A23">
        <w:rPr>
          <w:rFonts w:ascii="Arial" w:hAnsi="Arial" w:cs="Arial"/>
        </w:rPr>
        <w:t xml:space="preserve">Table </w:t>
      </w:r>
      <w:r w:rsidRPr="00952A23">
        <w:rPr>
          <w:rFonts w:ascii="Arial" w:hAnsi="Arial" w:cs="Arial"/>
        </w:rPr>
        <w:fldChar w:fldCharType="begin"/>
      </w:r>
      <w:r w:rsidRPr="00952A23">
        <w:rPr>
          <w:rFonts w:ascii="Arial" w:hAnsi="Arial" w:cs="Arial"/>
        </w:rPr>
        <w:instrText xml:space="preserve"> SEQ Table \* ARABIC </w:instrText>
      </w:r>
      <w:r w:rsidRPr="00952A23">
        <w:rPr>
          <w:rFonts w:ascii="Arial" w:hAnsi="Arial" w:cs="Arial"/>
        </w:rPr>
        <w:fldChar w:fldCharType="separate"/>
      </w:r>
      <w:r w:rsidR="00AD23BB">
        <w:rPr>
          <w:rFonts w:ascii="Arial" w:hAnsi="Arial" w:cs="Arial"/>
          <w:noProof/>
        </w:rPr>
        <w:t>2</w:t>
      </w:r>
      <w:r w:rsidRPr="00952A23">
        <w:rPr>
          <w:rFonts w:ascii="Arial" w:hAnsi="Arial" w:cs="Arial"/>
        </w:rPr>
        <w:fldChar w:fldCharType="end"/>
      </w:r>
      <w:bookmarkEnd w:id="11"/>
      <w:bookmarkEnd w:id="12"/>
      <w:r w:rsidRPr="00952A23">
        <w:rPr>
          <w:rFonts w:ascii="Arial" w:hAnsi="Arial" w:cs="Arial"/>
        </w:rPr>
        <w:t xml:space="preserve"> k</w:t>
      </w:r>
      <w:r w:rsidRPr="00952A23">
        <w:rPr>
          <w:rFonts w:ascii="Arial" w:hAnsi="Arial" w:cs="Arial"/>
          <w:vertAlign w:val="subscript"/>
        </w:rPr>
        <w:t>0</w:t>
      </w:r>
      <w:r w:rsidRPr="00952A23">
        <w:rPr>
          <w:rFonts w:ascii="Arial" w:hAnsi="Arial" w:cs="Arial"/>
        </w:rPr>
        <w:t xml:space="preserve"> for DCI format N0.</w:t>
      </w:r>
    </w:p>
    <w:tbl>
      <w:tblPr>
        <w:tblW w:w="0" w:type="auto"/>
        <w:jc w:val="center"/>
        <w:tblCellMar>
          <w:left w:w="0" w:type="dxa"/>
          <w:right w:w="0" w:type="dxa"/>
        </w:tblCellMar>
        <w:tblLook w:val="04A0" w:firstRow="1" w:lastRow="0" w:firstColumn="1" w:lastColumn="0" w:noHBand="0" w:noVBand="1"/>
      </w:tblPr>
      <w:tblGrid>
        <w:gridCol w:w="1190"/>
        <w:gridCol w:w="1155"/>
      </w:tblGrid>
      <w:tr w:rsidR="00BF3546" w:rsidRPr="000435E7" w14:paraId="278C7D1F" w14:textId="77777777" w:rsidTr="000714F6">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1225775F" w14:textId="77777777" w:rsidR="00BF3546" w:rsidRPr="000435E7" w:rsidRDefault="00BF3546" w:rsidP="000714F6">
            <w:pPr>
              <w:keepNext/>
              <w:keepLines/>
              <w:spacing w:after="0"/>
              <w:jc w:val="center"/>
              <w:rPr>
                <w:rFonts w:ascii="Arial" w:eastAsia="Times New Roman" w:hAnsi="Arial" w:cs="Arial"/>
                <w:b/>
                <w:lang w:eastAsia="en-GB"/>
              </w:rPr>
            </w:pPr>
            <w:r w:rsidRPr="000435E7">
              <w:rPr>
                <w:rFonts w:ascii="Arial" w:eastAsia="Times New Roman" w:hAnsi="Arial" w:cs="Arial"/>
                <w:position w:val="-14"/>
                <w:lang w:eastAsia="en-GB"/>
              </w:rPr>
              <w:object w:dxaOrig="520" w:dyaOrig="380" w14:anchorId="123D65FD">
                <v:shape id="_x0000_i1029" type="#_x0000_t75" style="width:25.5pt;height:18.75pt" o:ole="">
                  <v:imagedata r:id="rId10" o:title=""/>
                </v:shape>
                <o:OLEObject Type="Embed" ProgID="Equation.3" ShapeID="_x0000_i1029" DrawAspect="Content" ObjectID="_1611780337" r:id="rId18"/>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2613DCB" w14:textId="77777777" w:rsidR="00BF3546" w:rsidRPr="000435E7" w:rsidRDefault="00BF3546" w:rsidP="000714F6">
            <w:pPr>
              <w:keepNext/>
              <w:keepLines/>
              <w:spacing w:after="0"/>
              <w:jc w:val="center"/>
              <w:rPr>
                <w:rFonts w:ascii="Arial" w:eastAsia="MS Mincho" w:hAnsi="Arial" w:cs="Arial"/>
                <w:b/>
                <w:i/>
                <w:iCs/>
                <w:sz w:val="18"/>
                <w:lang w:val="en-US"/>
              </w:rPr>
            </w:pPr>
            <w:r w:rsidRPr="000435E7">
              <w:rPr>
                <w:rFonts w:ascii="Arial" w:eastAsia="Times New Roman" w:hAnsi="Arial" w:cs="Arial"/>
                <w:position w:val="-10"/>
                <w:lang w:eastAsia="en-GB"/>
              </w:rPr>
              <w:object w:dxaOrig="260" w:dyaOrig="340" w14:anchorId="587E5787">
                <v:shape id="_x0000_i1030" type="#_x0000_t75" style="width:12pt;height:16.5pt" o:ole="">
                  <v:imagedata r:id="rId12" o:title=""/>
                </v:shape>
                <o:OLEObject Type="Embed" ProgID="Equation.3" ShapeID="_x0000_i1030" DrawAspect="Content" ObjectID="_1611780338" r:id="rId19"/>
              </w:object>
            </w:r>
          </w:p>
        </w:tc>
      </w:tr>
      <w:tr w:rsidR="00BF3546" w:rsidRPr="000435E7" w14:paraId="7FC75BDD" w14:textId="77777777" w:rsidTr="000714F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3A8E913" w14:textId="77777777" w:rsidR="00BF3546" w:rsidRPr="000435E7" w:rsidRDefault="00BF3546" w:rsidP="000714F6">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0</w:t>
            </w:r>
          </w:p>
        </w:tc>
        <w:tc>
          <w:tcPr>
            <w:tcW w:w="1155" w:type="dxa"/>
            <w:tcBorders>
              <w:top w:val="single" w:sz="4" w:space="0" w:color="auto"/>
              <w:left w:val="single" w:sz="8" w:space="0" w:color="auto"/>
              <w:bottom w:val="single" w:sz="4" w:space="0" w:color="auto"/>
              <w:right w:val="single" w:sz="8" w:space="0" w:color="auto"/>
            </w:tcBorders>
            <w:vAlign w:val="center"/>
          </w:tcPr>
          <w:p w14:paraId="12025D70" w14:textId="77777777" w:rsidR="00BF3546" w:rsidRPr="000435E7" w:rsidRDefault="00BF3546" w:rsidP="000714F6">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8</w:t>
            </w:r>
          </w:p>
        </w:tc>
      </w:tr>
      <w:tr w:rsidR="00BF3546" w:rsidRPr="000435E7" w14:paraId="640E32BA" w14:textId="77777777" w:rsidTr="000714F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E1C26BF"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1</w:t>
            </w:r>
          </w:p>
        </w:tc>
        <w:tc>
          <w:tcPr>
            <w:tcW w:w="1155" w:type="dxa"/>
            <w:tcBorders>
              <w:top w:val="single" w:sz="4" w:space="0" w:color="auto"/>
              <w:left w:val="single" w:sz="8" w:space="0" w:color="auto"/>
              <w:bottom w:val="single" w:sz="4" w:space="0" w:color="auto"/>
              <w:right w:val="single" w:sz="8" w:space="0" w:color="auto"/>
            </w:tcBorders>
            <w:vAlign w:val="center"/>
          </w:tcPr>
          <w:p w14:paraId="390731CC"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16</w:t>
            </w:r>
          </w:p>
        </w:tc>
      </w:tr>
      <w:tr w:rsidR="00BF3546" w:rsidRPr="000435E7" w14:paraId="297D2F85" w14:textId="77777777" w:rsidTr="000714F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FBCFEB0"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2</w:t>
            </w:r>
          </w:p>
        </w:tc>
        <w:tc>
          <w:tcPr>
            <w:tcW w:w="1155" w:type="dxa"/>
            <w:tcBorders>
              <w:top w:val="single" w:sz="4" w:space="0" w:color="auto"/>
              <w:left w:val="single" w:sz="8" w:space="0" w:color="auto"/>
              <w:bottom w:val="single" w:sz="4" w:space="0" w:color="auto"/>
              <w:right w:val="single" w:sz="8" w:space="0" w:color="auto"/>
            </w:tcBorders>
            <w:vAlign w:val="center"/>
          </w:tcPr>
          <w:p w14:paraId="608355BD"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32</w:t>
            </w:r>
          </w:p>
        </w:tc>
      </w:tr>
      <w:tr w:rsidR="00BF3546" w:rsidRPr="000435E7" w14:paraId="5200BB28" w14:textId="77777777" w:rsidTr="000714F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294BE75"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3</w:t>
            </w:r>
          </w:p>
        </w:tc>
        <w:tc>
          <w:tcPr>
            <w:tcW w:w="1155" w:type="dxa"/>
            <w:tcBorders>
              <w:top w:val="single" w:sz="4" w:space="0" w:color="auto"/>
              <w:left w:val="single" w:sz="8" w:space="0" w:color="auto"/>
              <w:bottom w:val="single" w:sz="4" w:space="0" w:color="auto"/>
              <w:right w:val="single" w:sz="8" w:space="0" w:color="auto"/>
            </w:tcBorders>
            <w:vAlign w:val="center"/>
          </w:tcPr>
          <w:p w14:paraId="5F5B70BC"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64</w:t>
            </w:r>
          </w:p>
        </w:tc>
      </w:tr>
    </w:tbl>
    <w:p w14:paraId="1C1DB694" w14:textId="77777777" w:rsidR="00BF3546" w:rsidRPr="00952A23" w:rsidRDefault="00BF3546" w:rsidP="007C4A84">
      <w:pPr>
        <w:jc w:val="both"/>
        <w:rPr>
          <w:rFonts w:ascii="Arial" w:hAnsi="Arial" w:cs="Arial"/>
          <w:lang w:eastAsia="zh-CN"/>
        </w:rPr>
      </w:pPr>
    </w:p>
    <w:p w14:paraId="75B640A3" w14:textId="662A9254" w:rsidR="00F7227A" w:rsidRPr="00952A23" w:rsidRDefault="00F7227A" w:rsidP="007C4A84">
      <w:pPr>
        <w:jc w:val="both"/>
        <w:rPr>
          <w:rFonts w:ascii="Arial" w:hAnsi="Arial" w:cs="Arial"/>
          <w:lang w:eastAsia="zh-CN"/>
        </w:rPr>
      </w:pPr>
      <w:r w:rsidRPr="00952A23">
        <w:rPr>
          <w:rFonts w:ascii="Arial" w:hAnsi="Arial" w:cs="Arial"/>
          <w:lang w:eastAsia="zh-CN"/>
        </w:rPr>
        <w:t xml:space="preserve">However, the benefit of using one DCI to schedule two TBs becomes obvious if a larger number of repetitions are need in the case when lots of data needs to be communicated. </w:t>
      </w:r>
      <w:r w:rsidR="007C4A84" w:rsidRPr="00952A23">
        <w:rPr>
          <w:rFonts w:ascii="Arial" w:hAnsi="Arial" w:cs="Arial"/>
          <w:lang w:eastAsia="zh-CN"/>
        </w:rPr>
        <w:fldChar w:fldCharType="begin"/>
      </w:r>
      <w:r w:rsidR="007C4A84" w:rsidRPr="00952A23">
        <w:rPr>
          <w:rFonts w:ascii="Arial" w:hAnsi="Arial" w:cs="Arial"/>
          <w:lang w:eastAsia="zh-CN"/>
        </w:rPr>
        <w:instrText xml:space="preserve"> REF _Ref521508301 \h  \* MERGEFORMAT </w:instrText>
      </w:r>
      <w:r w:rsidR="007C4A84" w:rsidRPr="00952A23">
        <w:rPr>
          <w:rFonts w:ascii="Arial" w:hAnsi="Arial" w:cs="Arial"/>
          <w:lang w:eastAsia="zh-CN"/>
        </w:rPr>
      </w:r>
      <w:r w:rsidR="007C4A84" w:rsidRPr="00952A23">
        <w:rPr>
          <w:rFonts w:ascii="Arial" w:hAnsi="Arial" w:cs="Arial"/>
          <w:lang w:eastAsia="zh-CN"/>
        </w:rPr>
        <w:fldChar w:fldCharType="separate"/>
      </w:r>
      <w:r w:rsidR="00AD23BB" w:rsidRPr="00952A23">
        <w:rPr>
          <w:rFonts w:ascii="Arial" w:hAnsi="Arial" w:cs="Arial"/>
          <w:lang w:eastAsia="zh-CN"/>
        </w:rPr>
        <w:t xml:space="preserve">Table </w:t>
      </w:r>
      <w:r w:rsidR="00AD23BB">
        <w:rPr>
          <w:rFonts w:ascii="Arial" w:hAnsi="Arial" w:cs="Arial"/>
          <w:lang w:eastAsia="zh-CN"/>
        </w:rPr>
        <w:t>1</w:t>
      </w:r>
      <w:r w:rsidR="007C4A84" w:rsidRPr="00952A23">
        <w:rPr>
          <w:rFonts w:ascii="Arial" w:hAnsi="Arial" w:cs="Arial"/>
          <w:lang w:eastAsia="zh-CN"/>
        </w:rPr>
        <w:fldChar w:fldCharType="end"/>
      </w:r>
      <w:r w:rsidR="007C4A84" w:rsidRPr="00952A23">
        <w:rPr>
          <w:rFonts w:ascii="Arial" w:hAnsi="Arial" w:cs="Arial"/>
          <w:lang w:eastAsia="zh-CN"/>
        </w:rPr>
        <w:t xml:space="preserve"> and </w:t>
      </w:r>
      <w:r w:rsidR="007760F7">
        <w:rPr>
          <w:rFonts w:ascii="Arial" w:hAnsi="Arial" w:cs="Arial"/>
          <w:lang w:eastAsia="zh-CN"/>
        </w:rPr>
        <w:fldChar w:fldCharType="begin"/>
      </w:r>
      <w:r w:rsidR="007760F7">
        <w:rPr>
          <w:rFonts w:ascii="Arial" w:hAnsi="Arial" w:cs="Arial"/>
          <w:lang w:eastAsia="zh-CN"/>
        </w:rPr>
        <w:instrText xml:space="preserve"> REF _Ref525228116 \h </w:instrText>
      </w:r>
      <w:r w:rsidR="007760F7">
        <w:rPr>
          <w:rFonts w:ascii="Arial" w:hAnsi="Arial" w:cs="Arial"/>
          <w:lang w:eastAsia="zh-CN"/>
        </w:rPr>
      </w:r>
      <w:r w:rsidR="007760F7">
        <w:rPr>
          <w:rFonts w:ascii="Arial" w:hAnsi="Arial" w:cs="Arial"/>
          <w:lang w:eastAsia="zh-CN"/>
        </w:rPr>
        <w:fldChar w:fldCharType="separate"/>
      </w:r>
      <w:r w:rsidR="00AD23BB" w:rsidRPr="00952A23">
        <w:rPr>
          <w:rFonts w:ascii="Arial" w:hAnsi="Arial" w:cs="Arial"/>
        </w:rPr>
        <w:t xml:space="preserve">Table </w:t>
      </w:r>
      <w:r w:rsidR="00AD23BB">
        <w:rPr>
          <w:rFonts w:ascii="Arial" w:hAnsi="Arial" w:cs="Arial"/>
          <w:noProof/>
        </w:rPr>
        <w:t>2</w:t>
      </w:r>
      <w:r w:rsidR="007760F7">
        <w:rPr>
          <w:rFonts w:ascii="Arial" w:hAnsi="Arial" w:cs="Arial"/>
          <w:lang w:eastAsia="zh-CN"/>
        </w:rPr>
        <w:fldChar w:fldCharType="end"/>
      </w:r>
      <w:r w:rsidR="007760F7">
        <w:rPr>
          <w:rFonts w:ascii="Arial" w:hAnsi="Arial" w:cs="Arial"/>
          <w:lang w:eastAsia="zh-CN"/>
        </w:rPr>
        <w:t xml:space="preserve"> </w:t>
      </w:r>
      <w:r w:rsidR="00C14D14">
        <w:rPr>
          <w:rFonts w:ascii="Arial" w:hAnsi="Arial" w:cs="Arial"/>
          <w:lang w:eastAsia="zh-CN"/>
        </w:rPr>
        <w:t>show</w:t>
      </w:r>
      <w:r w:rsidR="00747097">
        <w:rPr>
          <w:rFonts w:ascii="Arial" w:hAnsi="Arial" w:cs="Arial"/>
          <w:lang w:eastAsia="zh-CN"/>
        </w:rPr>
        <w:t xml:space="preserve"> the current</w:t>
      </w:r>
      <w:r w:rsidR="007C4A84" w:rsidRPr="00952A23">
        <w:rPr>
          <w:rFonts w:ascii="Arial" w:hAnsi="Arial" w:cs="Arial"/>
          <w:lang w:eastAsia="zh-CN"/>
        </w:rPr>
        <w:t xml:space="preserve"> scheduling delays for the DL and UL in the NB-IoT. For the DL, if the configured </w:t>
      </w:r>
      <w:proofErr w:type="spellStart"/>
      <w:r w:rsidR="007C4A84" w:rsidRPr="00952A23">
        <w:rPr>
          <w:rFonts w:ascii="Arial" w:hAnsi="Arial" w:cs="Arial"/>
          <w:lang w:eastAsia="zh-CN"/>
        </w:rPr>
        <w:t>Rmax</w:t>
      </w:r>
      <w:proofErr w:type="spellEnd"/>
      <w:r w:rsidR="007C4A84" w:rsidRPr="00952A23">
        <w:rPr>
          <w:rFonts w:ascii="Arial" w:hAnsi="Arial" w:cs="Arial"/>
          <w:lang w:eastAsia="zh-CN"/>
        </w:rPr>
        <w:t xml:space="preserve"> is less than 128, the maximum delay is 128 NB-IoT DL subframe(s). If the configured </w:t>
      </w:r>
      <w:proofErr w:type="spellStart"/>
      <w:r w:rsidR="007C4A84" w:rsidRPr="00952A23">
        <w:rPr>
          <w:rFonts w:ascii="Arial" w:hAnsi="Arial" w:cs="Arial"/>
          <w:lang w:eastAsia="zh-CN"/>
        </w:rPr>
        <w:t>Rmax</w:t>
      </w:r>
      <w:proofErr w:type="spellEnd"/>
      <w:r w:rsidR="007C4A84" w:rsidRPr="00952A23">
        <w:rPr>
          <w:rFonts w:ascii="Arial" w:hAnsi="Arial" w:cs="Arial"/>
          <w:lang w:eastAsia="zh-CN"/>
        </w:rPr>
        <w:t xml:space="preserve"> is larger than 128, the maximum delay is 1024 NB-IoT DL subframe(s). For the UL, the maximum delay is 64 subframes. Recall that in NB-IoT, the m</w:t>
      </w:r>
      <w:r w:rsidR="00630728">
        <w:rPr>
          <w:rFonts w:ascii="Arial" w:hAnsi="Arial" w:cs="Arial"/>
          <w:lang w:eastAsia="zh-CN"/>
        </w:rPr>
        <w:t xml:space="preserve">aximum number of repetitions for NPDSCH is 2048, and for NPUSH it </w:t>
      </w:r>
      <w:r w:rsidR="007C4A84" w:rsidRPr="00952A23">
        <w:rPr>
          <w:rFonts w:ascii="Arial" w:hAnsi="Arial" w:cs="Arial"/>
          <w:lang w:eastAsia="zh-CN"/>
        </w:rPr>
        <w:t>is 128. The repetition is done in terms of N</w:t>
      </w:r>
      <w:r w:rsidR="007C4A84" w:rsidRPr="00952A23">
        <w:rPr>
          <w:rFonts w:ascii="Arial" w:hAnsi="Arial" w:cs="Arial"/>
          <w:vertAlign w:val="subscript"/>
          <w:lang w:eastAsia="zh-CN"/>
        </w:rPr>
        <w:t>SF</w:t>
      </w:r>
      <w:r w:rsidR="00630728">
        <w:rPr>
          <w:rFonts w:ascii="Arial" w:hAnsi="Arial" w:cs="Arial"/>
          <w:lang w:eastAsia="zh-CN"/>
        </w:rPr>
        <w:t xml:space="preserve"> in NPDSCH</w:t>
      </w:r>
      <w:r w:rsidR="007C4A84" w:rsidRPr="00952A23">
        <w:rPr>
          <w:rFonts w:ascii="Arial" w:hAnsi="Arial" w:cs="Arial"/>
          <w:lang w:eastAsia="zh-CN"/>
        </w:rPr>
        <w:t>, and N</w:t>
      </w:r>
      <w:r w:rsidR="007C4A84" w:rsidRPr="00952A23">
        <w:rPr>
          <w:rFonts w:ascii="Arial" w:hAnsi="Arial" w:cs="Arial"/>
          <w:vertAlign w:val="subscript"/>
          <w:lang w:eastAsia="zh-CN"/>
        </w:rPr>
        <w:t>RU</w:t>
      </w:r>
      <w:r w:rsidR="00630728">
        <w:rPr>
          <w:rFonts w:ascii="Arial" w:hAnsi="Arial" w:cs="Arial"/>
          <w:lang w:eastAsia="zh-CN"/>
        </w:rPr>
        <w:t xml:space="preserve"> in NPUSCH</w:t>
      </w:r>
      <w:r w:rsidR="007C4A84" w:rsidRPr="00952A23">
        <w:rPr>
          <w:rFonts w:ascii="Arial" w:hAnsi="Arial" w:cs="Arial"/>
          <w:lang w:eastAsia="zh-CN"/>
        </w:rPr>
        <w:t xml:space="preserve">. </w:t>
      </w:r>
    </w:p>
    <w:p w14:paraId="267BF858" w14:textId="77777777" w:rsidR="00F7227A" w:rsidRPr="00952A23" w:rsidRDefault="00F7227A" w:rsidP="00F7227A">
      <w:pPr>
        <w:pStyle w:val="Observation"/>
        <w:rPr>
          <w:rFonts w:cs="Arial"/>
        </w:rPr>
      </w:pPr>
      <w:bookmarkStart w:id="13" w:name="_Toc347823812"/>
      <w:bookmarkStart w:id="14" w:name="_Toc347823993"/>
      <w:bookmarkStart w:id="15" w:name="_Toc347824244"/>
      <w:bookmarkStart w:id="16" w:name="_Toc1167444"/>
      <w:r w:rsidRPr="00952A23">
        <w:rPr>
          <w:rFonts w:cs="Arial"/>
        </w:rPr>
        <w:t>Due to the limited range of scheduling delay values a DCI can point to, the benefits of using one DCI to schedule two TBs are more obvious for UEs requires more repetitions, especially in the case when lots of data needs to be communicated, both in the DL and UL.</w:t>
      </w:r>
      <w:bookmarkEnd w:id="13"/>
      <w:bookmarkEnd w:id="14"/>
      <w:bookmarkEnd w:id="15"/>
      <w:bookmarkEnd w:id="16"/>
    </w:p>
    <w:p w14:paraId="022CEBDF" w14:textId="6582D2AA" w:rsidR="00952A23" w:rsidRPr="00952A23" w:rsidRDefault="007C4A84" w:rsidP="007C4A84">
      <w:pPr>
        <w:jc w:val="both"/>
        <w:rPr>
          <w:rFonts w:ascii="Arial" w:hAnsi="Arial" w:cs="Arial"/>
          <w:lang w:eastAsia="zh-CN"/>
        </w:rPr>
      </w:pPr>
      <w:r w:rsidRPr="00952A23">
        <w:rPr>
          <w:rFonts w:ascii="Arial" w:hAnsi="Arial" w:cs="Arial"/>
          <w:lang w:eastAsia="zh-CN"/>
        </w:rPr>
        <w:t xml:space="preserve">To be more specific and use the DL as an example, </w:t>
      </w:r>
      <w:r w:rsidR="00F7227A" w:rsidRPr="00952A23">
        <w:rPr>
          <w:rFonts w:ascii="Arial" w:hAnsi="Arial" w:cs="Arial"/>
          <w:lang w:eastAsia="zh-CN"/>
        </w:rPr>
        <w:t xml:space="preserve">we consider 2536 bits TB needs to be repeated 16 times to reach a UE, and </w:t>
      </w:r>
      <w:r w:rsidR="00170293" w:rsidRPr="00952A23">
        <w:rPr>
          <w:rFonts w:ascii="Arial" w:hAnsi="Arial" w:cs="Arial"/>
          <w:lang w:eastAsia="zh-CN"/>
        </w:rPr>
        <w:t xml:space="preserve">we assume </w:t>
      </w:r>
      <w:proofErr w:type="spellStart"/>
      <w:r w:rsidR="00170293" w:rsidRPr="00952A23">
        <w:rPr>
          <w:rFonts w:ascii="Arial" w:hAnsi="Arial" w:cs="Arial"/>
          <w:lang w:eastAsia="zh-CN"/>
        </w:rPr>
        <w:t>Rmax</w:t>
      </w:r>
      <w:proofErr w:type="spellEnd"/>
      <w:r w:rsidR="00170293" w:rsidRPr="00952A23">
        <w:rPr>
          <w:rFonts w:ascii="Arial" w:hAnsi="Arial" w:cs="Arial"/>
          <w:lang w:eastAsia="zh-CN"/>
        </w:rPr>
        <w:t xml:space="preserve"> = 16</w:t>
      </w:r>
      <w:r w:rsidR="00F7227A" w:rsidRPr="00952A23">
        <w:rPr>
          <w:rFonts w:ascii="Arial" w:hAnsi="Arial" w:cs="Arial"/>
          <w:lang w:eastAsia="zh-CN"/>
        </w:rPr>
        <w:t xml:space="preserve">. In this case, </w:t>
      </w:r>
      <w:r w:rsidR="00170293" w:rsidRPr="00952A23">
        <w:rPr>
          <w:rFonts w:ascii="Arial" w:hAnsi="Arial" w:cs="Arial"/>
          <w:lang w:eastAsia="zh-CN"/>
        </w:rPr>
        <w:t xml:space="preserve">the first TB requires 160 NB-IoT DL subframes to be transmitted. Since the maximum scheduling delay is 128, the scheme depicted in </w:t>
      </w:r>
      <w:r w:rsidR="00170293" w:rsidRPr="00952A23">
        <w:rPr>
          <w:rFonts w:ascii="Arial" w:hAnsi="Arial" w:cs="Arial"/>
          <w:lang w:eastAsia="zh-CN"/>
        </w:rPr>
        <w:fldChar w:fldCharType="begin"/>
      </w:r>
      <w:r w:rsidR="00170293" w:rsidRPr="00952A23">
        <w:rPr>
          <w:rFonts w:ascii="Arial" w:hAnsi="Arial" w:cs="Arial"/>
          <w:lang w:eastAsia="zh-CN"/>
        </w:rPr>
        <w:instrText xml:space="preserve"> REF _Ref521510318 \h  \* MERGEFORMAT </w:instrText>
      </w:r>
      <w:r w:rsidR="00170293" w:rsidRPr="00952A23">
        <w:rPr>
          <w:rFonts w:ascii="Arial" w:hAnsi="Arial" w:cs="Arial"/>
          <w:lang w:eastAsia="zh-CN"/>
        </w:rPr>
      </w:r>
      <w:r w:rsidR="00170293" w:rsidRPr="00952A23">
        <w:rPr>
          <w:rFonts w:ascii="Arial" w:hAnsi="Arial" w:cs="Arial"/>
          <w:lang w:eastAsia="zh-CN"/>
        </w:rPr>
        <w:fldChar w:fldCharType="separate"/>
      </w:r>
      <w:r w:rsidR="00AD23BB" w:rsidRPr="00952A23">
        <w:rPr>
          <w:rFonts w:ascii="Arial" w:hAnsi="Arial" w:cs="Arial"/>
          <w:lang w:eastAsia="zh-CN"/>
        </w:rPr>
        <w:t xml:space="preserve">Figure </w:t>
      </w:r>
      <w:r w:rsidR="00AD23BB">
        <w:rPr>
          <w:rFonts w:ascii="Arial" w:hAnsi="Arial" w:cs="Arial"/>
          <w:lang w:eastAsia="zh-CN"/>
        </w:rPr>
        <w:t>1</w:t>
      </w:r>
      <w:r w:rsidR="00170293" w:rsidRPr="00952A23">
        <w:rPr>
          <w:rFonts w:ascii="Arial" w:hAnsi="Arial" w:cs="Arial"/>
          <w:lang w:eastAsia="zh-CN"/>
        </w:rPr>
        <w:fldChar w:fldCharType="end"/>
      </w:r>
      <w:r w:rsidR="00170293" w:rsidRPr="00952A23">
        <w:rPr>
          <w:rFonts w:ascii="Arial" w:hAnsi="Arial" w:cs="Arial"/>
          <w:lang w:eastAsia="zh-CN"/>
        </w:rPr>
        <w:t xml:space="preserve"> cannot be used. </w:t>
      </w:r>
      <w:r w:rsidR="00BF3546" w:rsidRPr="00952A23">
        <w:rPr>
          <w:rFonts w:ascii="Arial" w:hAnsi="Arial" w:cs="Arial"/>
          <w:lang w:eastAsia="zh-CN"/>
        </w:rPr>
        <w:fldChar w:fldCharType="begin"/>
      </w:r>
      <w:r w:rsidR="00BF3546" w:rsidRPr="00952A23">
        <w:rPr>
          <w:rFonts w:ascii="Arial" w:hAnsi="Arial" w:cs="Arial"/>
          <w:lang w:eastAsia="zh-CN"/>
        </w:rPr>
        <w:instrText xml:space="preserve"> REF _Ref521512200 \h  \* MERGEFORMAT </w:instrText>
      </w:r>
      <w:r w:rsidR="00BF3546" w:rsidRPr="00952A23">
        <w:rPr>
          <w:rFonts w:ascii="Arial" w:hAnsi="Arial" w:cs="Arial"/>
          <w:lang w:eastAsia="zh-CN"/>
        </w:rPr>
      </w:r>
      <w:r w:rsidR="00BF3546" w:rsidRPr="00952A23">
        <w:rPr>
          <w:rFonts w:ascii="Arial" w:hAnsi="Arial" w:cs="Arial"/>
          <w:lang w:eastAsia="zh-CN"/>
        </w:rPr>
        <w:fldChar w:fldCharType="separate"/>
      </w:r>
      <w:r w:rsidR="00AD23BB" w:rsidRPr="00952A23">
        <w:rPr>
          <w:rFonts w:ascii="Arial" w:hAnsi="Arial" w:cs="Arial"/>
          <w:lang w:eastAsia="zh-CN"/>
        </w:rPr>
        <w:t xml:space="preserve">Figure </w:t>
      </w:r>
      <w:r w:rsidR="00AD23BB">
        <w:rPr>
          <w:rFonts w:ascii="Arial" w:hAnsi="Arial" w:cs="Arial"/>
          <w:lang w:eastAsia="zh-CN"/>
        </w:rPr>
        <w:t>3</w:t>
      </w:r>
      <w:r w:rsidR="00BF3546" w:rsidRPr="00952A23">
        <w:rPr>
          <w:rFonts w:ascii="Arial" w:hAnsi="Arial" w:cs="Arial"/>
          <w:lang w:eastAsia="zh-CN"/>
        </w:rPr>
        <w:fldChar w:fldCharType="end"/>
      </w:r>
      <w:r w:rsidR="00BF3546" w:rsidRPr="00952A23">
        <w:rPr>
          <w:rFonts w:ascii="Arial" w:hAnsi="Arial" w:cs="Arial"/>
          <w:lang w:eastAsia="zh-CN"/>
        </w:rPr>
        <w:t xml:space="preserve"> depicts the scheduling comparison</w:t>
      </w:r>
      <w:r w:rsidR="00630728">
        <w:rPr>
          <w:rFonts w:ascii="Arial" w:hAnsi="Arial" w:cs="Arial"/>
          <w:lang w:eastAsia="zh-CN"/>
        </w:rPr>
        <w:t>s</w:t>
      </w:r>
      <w:r w:rsidR="00BF3546" w:rsidRPr="00952A23">
        <w:rPr>
          <w:rFonts w:ascii="Arial" w:hAnsi="Arial" w:cs="Arial"/>
          <w:lang w:eastAsia="zh-CN"/>
        </w:rPr>
        <w:t xml:space="preserve"> of this example. If 2 HARQ processes are used, we can achieve ~ 11 kbps. But if we use one DCI to schedule two TBs, we can achieve ~19 </w:t>
      </w:r>
      <w:proofErr w:type="spellStart"/>
      <w:r w:rsidR="00BF3546" w:rsidRPr="00952A23">
        <w:rPr>
          <w:rFonts w:ascii="Arial" w:hAnsi="Arial" w:cs="Arial"/>
          <w:lang w:eastAsia="zh-CN"/>
        </w:rPr>
        <w:t>kps</w:t>
      </w:r>
      <w:proofErr w:type="spellEnd"/>
      <w:r w:rsidR="00BF3546" w:rsidRPr="00952A23">
        <w:rPr>
          <w:rFonts w:ascii="Arial" w:hAnsi="Arial" w:cs="Arial"/>
          <w:lang w:eastAsia="zh-CN"/>
        </w:rPr>
        <w:t xml:space="preserve">, which is a 70% increase in throughput. </w:t>
      </w:r>
      <w:r w:rsidR="00952A23" w:rsidRPr="00952A23">
        <w:rPr>
          <w:rFonts w:ascii="Arial" w:hAnsi="Arial" w:cs="Arial"/>
          <w:lang w:eastAsia="zh-CN"/>
        </w:rPr>
        <w:t xml:space="preserve">In the UL, this is more beneficial, as the maximum scheduling delay a DCI can point to is only 64. </w:t>
      </w:r>
    </w:p>
    <w:p w14:paraId="0B03F7DE" w14:textId="0A57055D" w:rsidR="00710B5D" w:rsidRPr="00952A23" w:rsidRDefault="00F7227A" w:rsidP="007C4A84">
      <w:pPr>
        <w:jc w:val="both"/>
        <w:rPr>
          <w:rFonts w:ascii="Arial" w:hAnsi="Arial" w:cs="Arial"/>
          <w:lang w:eastAsia="zh-CN"/>
        </w:rPr>
      </w:pPr>
      <w:r w:rsidRPr="00952A23">
        <w:rPr>
          <w:rFonts w:ascii="Arial" w:hAnsi="Arial" w:cs="Arial"/>
          <w:lang w:eastAsia="zh-CN"/>
        </w:rPr>
        <w:t xml:space="preserve"> </w:t>
      </w:r>
    </w:p>
    <w:p w14:paraId="42F2D52D" w14:textId="22918695" w:rsidR="00710B5D" w:rsidRPr="00952A23" w:rsidRDefault="00BF3546" w:rsidP="00710B5D">
      <w:pPr>
        <w:keepNext/>
        <w:jc w:val="both"/>
        <w:rPr>
          <w:rFonts w:ascii="Arial" w:hAnsi="Arial" w:cs="Arial"/>
        </w:rPr>
      </w:pPr>
      <w:r w:rsidRPr="00952A23">
        <w:rPr>
          <w:rFonts w:ascii="Arial" w:hAnsi="Arial" w:cs="Arial"/>
        </w:rPr>
        <w:object w:dxaOrig="21331" w:dyaOrig="6121" w14:anchorId="199D2E7C">
          <v:shape id="_x0000_i1031" type="#_x0000_t75" style="width:522.75pt;height:150pt" o:ole="">
            <v:imagedata r:id="rId20" o:title=""/>
          </v:shape>
          <o:OLEObject Type="Embed" ProgID="Visio.Drawing.15" ShapeID="_x0000_i1031" DrawAspect="Content" ObjectID="_1611780339" r:id="rId21"/>
        </w:object>
      </w:r>
    </w:p>
    <w:p w14:paraId="283259A3" w14:textId="5C75AFEA" w:rsidR="00710B5D" w:rsidRPr="00952A23" w:rsidRDefault="00710B5D" w:rsidP="00710B5D">
      <w:pPr>
        <w:pStyle w:val="Caption"/>
        <w:jc w:val="center"/>
        <w:rPr>
          <w:rFonts w:ascii="Arial" w:hAnsi="Arial" w:cs="Arial"/>
          <w:lang w:eastAsia="zh-CN"/>
        </w:rPr>
      </w:pPr>
      <w:bookmarkStart w:id="17" w:name="_Ref521512200"/>
      <w:r w:rsidRPr="00952A23">
        <w:rPr>
          <w:rFonts w:ascii="Arial" w:hAnsi="Arial" w:cs="Arial"/>
        </w:rPr>
        <w:t xml:space="preserve">Figure </w:t>
      </w:r>
      <w:r w:rsidRPr="00952A23">
        <w:rPr>
          <w:rFonts w:ascii="Arial" w:hAnsi="Arial" w:cs="Arial"/>
        </w:rPr>
        <w:fldChar w:fldCharType="begin"/>
      </w:r>
      <w:r w:rsidRPr="00952A23">
        <w:rPr>
          <w:rFonts w:ascii="Arial" w:hAnsi="Arial" w:cs="Arial"/>
        </w:rPr>
        <w:instrText xml:space="preserve"> SEQ Figure \* ARABIC </w:instrText>
      </w:r>
      <w:r w:rsidRPr="00952A23">
        <w:rPr>
          <w:rFonts w:ascii="Arial" w:hAnsi="Arial" w:cs="Arial"/>
        </w:rPr>
        <w:fldChar w:fldCharType="separate"/>
      </w:r>
      <w:r w:rsidR="00AD23BB">
        <w:rPr>
          <w:rFonts w:ascii="Arial" w:hAnsi="Arial" w:cs="Arial"/>
          <w:noProof/>
        </w:rPr>
        <w:t>3</w:t>
      </w:r>
      <w:r w:rsidRPr="00952A23">
        <w:rPr>
          <w:rFonts w:ascii="Arial" w:hAnsi="Arial" w:cs="Arial"/>
        </w:rPr>
        <w:fldChar w:fldCharType="end"/>
      </w:r>
      <w:bookmarkEnd w:id="17"/>
      <w:r w:rsidRPr="00952A23">
        <w:rPr>
          <w:rFonts w:ascii="Arial" w:hAnsi="Arial" w:cs="Arial"/>
        </w:rPr>
        <w:t xml:space="preserve"> Example of DL scheduling</w:t>
      </w:r>
    </w:p>
    <w:p w14:paraId="1EA2326E" w14:textId="4541E0E4" w:rsidR="000A394A" w:rsidRPr="00952A23" w:rsidRDefault="000A394A" w:rsidP="009E07FD">
      <w:pPr>
        <w:jc w:val="both"/>
        <w:rPr>
          <w:rFonts w:ascii="Arial" w:hAnsi="Arial" w:cs="Arial"/>
          <w:lang w:eastAsia="zh-CN"/>
        </w:rPr>
      </w:pPr>
    </w:p>
    <w:p w14:paraId="16DECF31" w14:textId="1C6D5EEC" w:rsidR="00952A23" w:rsidRPr="00952A23" w:rsidRDefault="00952A23" w:rsidP="00952A23">
      <w:pPr>
        <w:pStyle w:val="Observation"/>
        <w:rPr>
          <w:rFonts w:cs="Arial"/>
        </w:rPr>
      </w:pPr>
      <w:bookmarkStart w:id="18" w:name="_Toc1167445"/>
      <w:r w:rsidRPr="00952A23">
        <w:rPr>
          <w:rFonts w:cs="Arial"/>
        </w:rPr>
        <w:lastRenderedPageBreak/>
        <w:t>Significant throughput increase can be achieved by using one DCI to schedule tow TBs comparing to using two HARQ processes, especially for UEs in extended coverage that require more repetitions.</w:t>
      </w:r>
      <w:bookmarkEnd w:id="18"/>
    </w:p>
    <w:p w14:paraId="4332493D" w14:textId="3F9DE27F" w:rsidR="00B47F62" w:rsidRDefault="0067021A" w:rsidP="0067021A">
      <w:pPr>
        <w:jc w:val="both"/>
        <w:rPr>
          <w:rFonts w:ascii="Arial" w:hAnsi="Arial" w:cs="Arial"/>
          <w:lang w:eastAsia="zh-CN"/>
        </w:rPr>
      </w:pPr>
      <w:bookmarkStart w:id="19" w:name="_Hlk521333799"/>
      <w:r>
        <w:rPr>
          <w:rFonts w:ascii="Arial" w:hAnsi="Arial" w:cs="Arial"/>
          <w:lang w:eastAsia="zh-CN"/>
        </w:rPr>
        <w:t>During the RAN1#9</w:t>
      </w:r>
      <w:r w:rsidR="0052375F">
        <w:rPr>
          <w:rFonts w:ascii="Arial" w:hAnsi="Arial" w:cs="Arial"/>
          <w:lang w:eastAsia="zh-CN"/>
        </w:rPr>
        <w:t>5</w:t>
      </w:r>
      <w:r>
        <w:rPr>
          <w:rFonts w:ascii="Arial" w:hAnsi="Arial" w:cs="Arial"/>
          <w:lang w:eastAsia="zh-CN"/>
        </w:rPr>
        <w:t xml:space="preserve"> discussion</w:t>
      </w:r>
      <w:r w:rsidR="00606AAB">
        <w:rPr>
          <w:rFonts w:ascii="Arial" w:hAnsi="Arial" w:cs="Arial"/>
          <w:lang w:eastAsia="zh-CN"/>
        </w:rPr>
        <w:t xml:space="preserve">, </w:t>
      </w:r>
      <w:r w:rsidR="0052375F">
        <w:rPr>
          <w:rFonts w:ascii="Arial" w:hAnsi="Arial" w:cs="Arial"/>
          <w:lang w:eastAsia="zh-CN"/>
        </w:rPr>
        <w:t>it was agreed</w:t>
      </w:r>
      <w:r>
        <w:rPr>
          <w:rFonts w:ascii="Arial" w:hAnsi="Arial" w:cs="Arial"/>
          <w:lang w:eastAsia="zh-CN"/>
        </w:rPr>
        <w:t xml:space="preserve"> that “</w:t>
      </w:r>
      <w:r w:rsidRPr="003E6F6B">
        <w:rPr>
          <w:rFonts w:ascii="Arial" w:hAnsi="Arial" w:cs="Arial"/>
          <w:i/>
          <w:lang w:eastAsia="zh-CN"/>
        </w:rPr>
        <w:t>For UE supporting multiple TBs, the soft buffer size stays the same as that of the legacy UE</w:t>
      </w:r>
      <w:r>
        <w:rPr>
          <w:rFonts w:ascii="Arial" w:hAnsi="Arial" w:cs="Arial"/>
          <w:lang w:eastAsia="zh-CN"/>
        </w:rPr>
        <w:t>”. However, during the discussion, it was also mentioned that it is possible to have the number of TBs scheduled by one DCI larger than the number of HARQ processes that are supported</w:t>
      </w:r>
      <w:r w:rsidR="00B47F62">
        <w:rPr>
          <w:rFonts w:ascii="Arial" w:hAnsi="Arial" w:cs="Arial"/>
          <w:lang w:eastAsia="zh-CN"/>
        </w:rPr>
        <w:t xml:space="preserve"> </w:t>
      </w:r>
      <w:r w:rsidR="00B47F62">
        <w:rPr>
          <w:rFonts w:ascii="Arial" w:hAnsi="Arial" w:cs="Arial"/>
          <w:lang w:eastAsia="zh-CN"/>
        </w:rPr>
        <w:fldChar w:fldCharType="begin"/>
      </w:r>
      <w:r w:rsidR="00B47F62">
        <w:rPr>
          <w:rFonts w:ascii="Arial" w:hAnsi="Arial" w:cs="Arial"/>
          <w:lang w:eastAsia="zh-CN"/>
        </w:rPr>
        <w:instrText xml:space="preserve"> REF _Ref437752 \r \h </w:instrText>
      </w:r>
      <w:r w:rsidR="00B47F62">
        <w:rPr>
          <w:rFonts w:ascii="Arial" w:hAnsi="Arial" w:cs="Arial"/>
          <w:lang w:eastAsia="zh-CN"/>
        </w:rPr>
      </w:r>
      <w:r w:rsidR="00B47F62">
        <w:rPr>
          <w:rFonts w:ascii="Arial" w:hAnsi="Arial" w:cs="Arial"/>
          <w:lang w:eastAsia="zh-CN"/>
        </w:rPr>
        <w:fldChar w:fldCharType="separate"/>
      </w:r>
      <w:r w:rsidR="00AD23BB">
        <w:rPr>
          <w:rFonts w:ascii="Arial" w:hAnsi="Arial" w:cs="Arial"/>
          <w:lang w:eastAsia="zh-CN"/>
        </w:rPr>
        <w:t>[3]</w:t>
      </w:r>
      <w:r w:rsidR="00B47F62">
        <w:rPr>
          <w:rFonts w:ascii="Arial" w:hAnsi="Arial" w:cs="Arial"/>
          <w:lang w:eastAsia="zh-CN"/>
        </w:rPr>
        <w:fldChar w:fldCharType="end"/>
      </w:r>
      <w:r w:rsidR="001F18DB">
        <w:rPr>
          <w:rFonts w:ascii="Arial" w:hAnsi="Arial" w:cs="Arial"/>
          <w:lang w:eastAsia="zh-CN"/>
        </w:rPr>
        <w:t>, i.e., more than 2</w:t>
      </w:r>
      <w:r>
        <w:rPr>
          <w:rFonts w:ascii="Arial" w:hAnsi="Arial" w:cs="Arial"/>
          <w:lang w:eastAsia="zh-CN"/>
        </w:rPr>
        <w:t xml:space="preserve"> TBs can be scheduled. </w:t>
      </w:r>
    </w:p>
    <w:p w14:paraId="0592CC33" w14:textId="77777777" w:rsidR="00B47F62" w:rsidRPr="00952A23" w:rsidRDefault="00B47F62" w:rsidP="00B47F62">
      <w:pPr>
        <w:pStyle w:val="Observation"/>
        <w:rPr>
          <w:rFonts w:cs="Arial"/>
        </w:rPr>
      </w:pPr>
      <w:bookmarkStart w:id="20" w:name="_Toc1167446"/>
      <w:r>
        <w:rPr>
          <w:rFonts w:cs="Arial"/>
          <w:lang w:eastAsia="zh-CN"/>
        </w:rPr>
        <w:t>Given the agreement that the soft buffer size of the legacy UE should not increase, restrictions on the TB sizes must be applied if the number of TBs scheduled by one DCI is larger than the number of HARQ processes that are supported by the UE.</w:t>
      </w:r>
      <w:bookmarkEnd w:id="20"/>
      <w:r>
        <w:rPr>
          <w:rFonts w:cs="Arial"/>
          <w:lang w:eastAsia="zh-CN"/>
        </w:rPr>
        <w:t xml:space="preserve"> </w:t>
      </w:r>
    </w:p>
    <w:p w14:paraId="6B567C6C" w14:textId="77777777" w:rsidR="00B47F62" w:rsidRDefault="00B47F62" w:rsidP="0067021A">
      <w:pPr>
        <w:jc w:val="both"/>
        <w:rPr>
          <w:rFonts w:ascii="Arial" w:hAnsi="Arial" w:cs="Arial"/>
          <w:lang w:eastAsia="zh-CN"/>
        </w:rPr>
      </w:pPr>
    </w:p>
    <w:p w14:paraId="1FB57FBF" w14:textId="6BB073C7" w:rsidR="0067021A" w:rsidRDefault="0052375F" w:rsidP="0067021A">
      <w:pPr>
        <w:jc w:val="both"/>
        <w:rPr>
          <w:rFonts w:ascii="Arial" w:hAnsi="Arial" w:cs="Arial"/>
          <w:lang w:eastAsia="zh-CN"/>
        </w:rPr>
      </w:pPr>
      <w:r>
        <w:rPr>
          <w:rFonts w:ascii="Arial" w:hAnsi="Arial" w:cs="Arial"/>
          <w:lang w:eastAsia="zh-CN"/>
        </w:rPr>
        <w:t xml:space="preserve">To be more specific, the following agreements were made that </w:t>
      </w:r>
    </w:p>
    <w:p w14:paraId="6D8D48B5" w14:textId="567A4316" w:rsidR="0052375F" w:rsidRPr="00494226" w:rsidRDefault="0052375F" w:rsidP="0052375F">
      <w:pPr>
        <w:overflowPunct/>
        <w:autoSpaceDE/>
        <w:autoSpaceDN/>
        <w:adjustRightInd/>
        <w:spacing w:after="0"/>
        <w:ind w:left="567"/>
        <w:textAlignment w:val="auto"/>
        <w:rPr>
          <w:rFonts w:ascii="Times" w:eastAsia="Batang" w:hAnsi="Times" w:cs="Times"/>
          <w:bCs/>
          <w:i/>
          <w:szCs w:val="24"/>
          <w:lang w:val="en-US" w:eastAsia="zh-CN"/>
        </w:rPr>
      </w:pPr>
      <w:r w:rsidRPr="00494226">
        <w:rPr>
          <w:rFonts w:ascii="Times" w:eastAsia="Batang" w:hAnsi="Times" w:cs="Times"/>
          <w:bCs/>
          <w:i/>
          <w:szCs w:val="24"/>
          <w:lang w:val="en-US" w:eastAsia="zh-CN"/>
        </w:rPr>
        <w:t xml:space="preserve">For unicast, when multiple DL/UL transport blocks are assigned by a single DCI, the relationship(s) between HARQ process and TB is/are selected from the following two </w:t>
      </w:r>
      <w:proofErr w:type="gramStart"/>
      <w:r w:rsidRPr="00494226">
        <w:rPr>
          <w:rFonts w:ascii="Times" w:eastAsia="Batang" w:hAnsi="Times" w:cs="Times"/>
          <w:bCs/>
          <w:i/>
          <w:szCs w:val="24"/>
          <w:lang w:val="en-US" w:eastAsia="zh-CN"/>
        </w:rPr>
        <w:t>candidates(</w:t>
      </w:r>
      <w:proofErr w:type="gramEnd"/>
      <w:r w:rsidRPr="00494226">
        <w:rPr>
          <w:rFonts w:ascii="Times" w:eastAsia="Batang" w:hAnsi="Times" w:cs="Times"/>
          <w:bCs/>
          <w:i/>
          <w:szCs w:val="24"/>
          <w:lang w:val="en-US" w:eastAsia="zh-CN"/>
        </w:rPr>
        <w:t>multiple choices are allowed)</w:t>
      </w:r>
    </w:p>
    <w:p w14:paraId="602B47E1" w14:textId="77777777" w:rsidR="0052375F" w:rsidRPr="00494226" w:rsidRDefault="0052375F" w:rsidP="0052375F">
      <w:pPr>
        <w:numPr>
          <w:ilvl w:val="0"/>
          <w:numId w:val="29"/>
        </w:numPr>
        <w:overflowPunct/>
        <w:autoSpaceDE/>
        <w:autoSpaceDN/>
        <w:adjustRightInd/>
        <w:spacing w:after="0"/>
        <w:ind w:left="1287"/>
        <w:textAlignment w:val="auto"/>
        <w:rPr>
          <w:rFonts w:ascii="Times" w:eastAsia="Batang" w:hAnsi="Times" w:cs="Times"/>
          <w:bCs/>
          <w:i/>
          <w:szCs w:val="24"/>
          <w:lang w:val="en-US" w:eastAsia="zh-CN"/>
        </w:rPr>
      </w:pPr>
      <w:r w:rsidRPr="00494226">
        <w:rPr>
          <w:rFonts w:ascii="Times" w:eastAsia="Batang" w:hAnsi="Times" w:cs="Times"/>
          <w:bCs/>
          <w:i/>
          <w:szCs w:val="24"/>
          <w:lang w:val="en-US" w:eastAsia="zh-CN"/>
        </w:rPr>
        <w:t>Relationship 1: 1 HARQ process corresponds to 1 TB</w:t>
      </w:r>
    </w:p>
    <w:p w14:paraId="777173F4" w14:textId="77777777" w:rsidR="0052375F" w:rsidRPr="00494226" w:rsidRDefault="0052375F" w:rsidP="0052375F">
      <w:pPr>
        <w:numPr>
          <w:ilvl w:val="0"/>
          <w:numId w:val="29"/>
        </w:numPr>
        <w:overflowPunct/>
        <w:autoSpaceDE/>
        <w:autoSpaceDN/>
        <w:adjustRightInd/>
        <w:spacing w:after="0"/>
        <w:ind w:left="1287"/>
        <w:textAlignment w:val="auto"/>
        <w:rPr>
          <w:rFonts w:ascii="Times" w:eastAsia="Batang" w:hAnsi="Times" w:cs="Times"/>
          <w:bCs/>
          <w:i/>
          <w:szCs w:val="28"/>
          <w:lang w:val="en-US" w:eastAsia="zh-CN"/>
        </w:rPr>
      </w:pPr>
      <w:r w:rsidRPr="00494226">
        <w:rPr>
          <w:rFonts w:ascii="Times" w:eastAsia="Batang" w:hAnsi="Times" w:cs="Times"/>
          <w:bCs/>
          <w:i/>
          <w:szCs w:val="28"/>
          <w:lang w:val="en-US" w:eastAsia="zh-CN"/>
        </w:rPr>
        <w:t>Relationship 2: 1 HARQ process corresponds up to 2 TBs</w:t>
      </w:r>
    </w:p>
    <w:p w14:paraId="3E7ADDDE" w14:textId="2B6C8F1E" w:rsidR="0052375F" w:rsidRDefault="0052375F" w:rsidP="0067021A">
      <w:pPr>
        <w:jc w:val="both"/>
        <w:rPr>
          <w:rFonts w:ascii="Arial" w:hAnsi="Arial" w:cs="Arial"/>
          <w:lang w:val="en-US" w:eastAsia="zh-CN"/>
        </w:rPr>
      </w:pPr>
    </w:p>
    <w:p w14:paraId="2F92FCBA" w14:textId="1CC2015F" w:rsidR="003A050F" w:rsidRDefault="0067021A" w:rsidP="000714F6">
      <w:pPr>
        <w:jc w:val="both"/>
        <w:rPr>
          <w:rFonts w:ascii="Arial" w:hAnsi="Arial" w:cs="Arial"/>
          <w:lang w:eastAsia="zh-CN"/>
        </w:rPr>
      </w:pPr>
      <w:r>
        <w:rPr>
          <w:rFonts w:ascii="Arial" w:hAnsi="Arial" w:cs="Arial"/>
          <w:lang w:eastAsia="zh-CN"/>
        </w:rPr>
        <w:t xml:space="preserve">Notice that, </w:t>
      </w:r>
      <w:r w:rsidR="00B47F62">
        <w:rPr>
          <w:rFonts w:ascii="Arial" w:hAnsi="Arial" w:cs="Arial"/>
          <w:lang w:eastAsia="zh-CN"/>
        </w:rPr>
        <w:t xml:space="preserve">in the simulation in </w:t>
      </w:r>
      <w:r w:rsidR="00B47F62">
        <w:rPr>
          <w:rFonts w:ascii="Arial" w:hAnsi="Arial" w:cs="Arial"/>
          <w:lang w:eastAsia="zh-CN"/>
        </w:rPr>
        <w:fldChar w:fldCharType="begin"/>
      </w:r>
      <w:r w:rsidR="00B47F62">
        <w:rPr>
          <w:rFonts w:ascii="Arial" w:hAnsi="Arial" w:cs="Arial"/>
          <w:lang w:eastAsia="zh-CN"/>
        </w:rPr>
        <w:instrText xml:space="preserve"> REF _Ref437752 \r \h </w:instrText>
      </w:r>
      <w:r w:rsidR="00B47F62">
        <w:rPr>
          <w:rFonts w:ascii="Arial" w:hAnsi="Arial" w:cs="Arial"/>
          <w:lang w:eastAsia="zh-CN"/>
        </w:rPr>
      </w:r>
      <w:r w:rsidR="00B47F62">
        <w:rPr>
          <w:rFonts w:ascii="Arial" w:hAnsi="Arial" w:cs="Arial"/>
          <w:lang w:eastAsia="zh-CN"/>
        </w:rPr>
        <w:fldChar w:fldCharType="separate"/>
      </w:r>
      <w:r w:rsidR="00AD23BB">
        <w:rPr>
          <w:rFonts w:ascii="Arial" w:hAnsi="Arial" w:cs="Arial"/>
          <w:lang w:eastAsia="zh-CN"/>
        </w:rPr>
        <w:t>[3]</w:t>
      </w:r>
      <w:r w:rsidR="00B47F62">
        <w:rPr>
          <w:rFonts w:ascii="Arial" w:hAnsi="Arial" w:cs="Arial"/>
          <w:lang w:eastAsia="zh-CN"/>
        </w:rPr>
        <w:fldChar w:fldCharType="end"/>
      </w:r>
      <w:r w:rsidR="00B47F62">
        <w:rPr>
          <w:rFonts w:ascii="Arial" w:hAnsi="Arial" w:cs="Arial"/>
          <w:lang w:eastAsia="zh-CN"/>
        </w:rPr>
        <w:t xml:space="preserve">, it shows that comparing to using a TB size of 2536 bits, using four TBs of 680 gives better performance due to lower code rate. However, the simulation results in </w:t>
      </w:r>
      <w:r w:rsidR="00B47F62">
        <w:rPr>
          <w:rFonts w:ascii="Arial" w:hAnsi="Arial" w:cs="Arial"/>
          <w:lang w:eastAsia="zh-CN"/>
        </w:rPr>
        <w:fldChar w:fldCharType="begin"/>
      </w:r>
      <w:r w:rsidR="00B47F62">
        <w:rPr>
          <w:rFonts w:ascii="Arial" w:hAnsi="Arial" w:cs="Arial"/>
          <w:lang w:eastAsia="zh-CN"/>
        </w:rPr>
        <w:instrText xml:space="preserve"> REF _Ref437752 \r \h </w:instrText>
      </w:r>
      <w:r w:rsidR="00B47F62">
        <w:rPr>
          <w:rFonts w:ascii="Arial" w:hAnsi="Arial" w:cs="Arial"/>
          <w:lang w:eastAsia="zh-CN"/>
        </w:rPr>
      </w:r>
      <w:r w:rsidR="00B47F62">
        <w:rPr>
          <w:rFonts w:ascii="Arial" w:hAnsi="Arial" w:cs="Arial"/>
          <w:lang w:eastAsia="zh-CN"/>
        </w:rPr>
        <w:fldChar w:fldCharType="separate"/>
      </w:r>
      <w:r w:rsidR="00AD23BB">
        <w:rPr>
          <w:rFonts w:ascii="Arial" w:hAnsi="Arial" w:cs="Arial"/>
          <w:lang w:eastAsia="zh-CN"/>
        </w:rPr>
        <w:t>[3]</w:t>
      </w:r>
      <w:r w:rsidR="00B47F62">
        <w:rPr>
          <w:rFonts w:ascii="Arial" w:hAnsi="Arial" w:cs="Arial"/>
          <w:lang w:eastAsia="zh-CN"/>
        </w:rPr>
        <w:fldChar w:fldCharType="end"/>
      </w:r>
      <w:r w:rsidR="00B47F62">
        <w:rPr>
          <w:rFonts w:ascii="Arial" w:hAnsi="Arial" w:cs="Arial"/>
          <w:lang w:eastAsia="zh-CN"/>
        </w:rPr>
        <w:t xml:space="preserve"> only shows a corner case, as due to the size limitation of the TBS table, no lower code rate of a larger TBs </w:t>
      </w:r>
      <w:r w:rsidR="003A050F">
        <w:rPr>
          <w:rFonts w:ascii="Arial" w:hAnsi="Arial" w:cs="Arial"/>
          <w:lang w:eastAsia="zh-CN"/>
        </w:rPr>
        <w:t>is</w:t>
      </w:r>
      <w:r w:rsidR="00B47F62">
        <w:rPr>
          <w:rFonts w:ascii="Arial" w:hAnsi="Arial" w:cs="Arial"/>
          <w:lang w:eastAsia="zh-CN"/>
        </w:rPr>
        <w:t xml:space="preserve"> included in Rel</w:t>
      </w:r>
      <w:r w:rsidR="007117AC">
        <w:rPr>
          <w:rFonts w:ascii="Arial" w:hAnsi="Arial" w:cs="Arial"/>
          <w:lang w:eastAsia="zh-CN"/>
        </w:rPr>
        <w:t>-</w:t>
      </w:r>
      <w:r w:rsidR="00B47F62">
        <w:rPr>
          <w:rFonts w:ascii="Arial" w:hAnsi="Arial" w:cs="Arial"/>
          <w:lang w:eastAsia="zh-CN"/>
        </w:rPr>
        <w:t xml:space="preserve">14. This was with the expectation that larger TBs with higher code rate will be used only for UEs with good coverage, and usually repetitions are not expected with such larger </w:t>
      </w:r>
      <w:proofErr w:type="spellStart"/>
      <w:r w:rsidR="00B47F62">
        <w:rPr>
          <w:rFonts w:ascii="Arial" w:hAnsi="Arial" w:cs="Arial"/>
          <w:lang w:eastAsia="zh-CN"/>
        </w:rPr>
        <w:t>TBs.</w:t>
      </w:r>
      <w:proofErr w:type="spellEnd"/>
      <w:r w:rsidR="00B47F62">
        <w:rPr>
          <w:rFonts w:ascii="Arial" w:hAnsi="Arial" w:cs="Arial"/>
          <w:lang w:eastAsia="zh-CN"/>
        </w:rPr>
        <w:t xml:space="preserve"> Therefore, the use case in </w:t>
      </w:r>
      <w:r w:rsidR="00B47F62">
        <w:rPr>
          <w:rFonts w:ascii="Arial" w:hAnsi="Arial" w:cs="Arial"/>
          <w:lang w:eastAsia="zh-CN"/>
        </w:rPr>
        <w:fldChar w:fldCharType="begin"/>
      </w:r>
      <w:r w:rsidR="00B47F62">
        <w:rPr>
          <w:rFonts w:ascii="Arial" w:hAnsi="Arial" w:cs="Arial"/>
          <w:lang w:eastAsia="zh-CN"/>
        </w:rPr>
        <w:instrText xml:space="preserve"> REF _Ref437752 \r \h </w:instrText>
      </w:r>
      <w:r w:rsidR="00B47F62">
        <w:rPr>
          <w:rFonts w:ascii="Arial" w:hAnsi="Arial" w:cs="Arial"/>
          <w:lang w:eastAsia="zh-CN"/>
        </w:rPr>
      </w:r>
      <w:r w:rsidR="00B47F62">
        <w:rPr>
          <w:rFonts w:ascii="Arial" w:hAnsi="Arial" w:cs="Arial"/>
          <w:lang w:eastAsia="zh-CN"/>
        </w:rPr>
        <w:fldChar w:fldCharType="separate"/>
      </w:r>
      <w:r w:rsidR="00AD23BB">
        <w:rPr>
          <w:rFonts w:ascii="Arial" w:hAnsi="Arial" w:cs="Arial"/>
          <w:lang w:eastAsia="zh-CN"/>
        </w:rPr>
        <w:t>[3]</w:t>
      </w:r>
      <w:r w:rsidR="00B47F62">
        <w:rPr>
          <w:rFonts w:ascii="Arial" w:hAnsi="Arial" w:cs="Arial"/>
          <w:lang w:eastAsia="zh-CN"/>
        </w:rPr>
        <w:fldChar w:fldCharType="end"/>
      </w:r>
      <w:r w:rsidR="003A050F">
        <w:rPr>
          <w:rFonts w:ascii="Arial" w:hAnsi="Arial" w:cs="Arial"/>
          <w:lang w:eastAsia="zh-CN"/>
        </w:rPr>
        <w:t>, i.e., larger TB with lots of repetitions</w:t>
      </w:r>
      <w:r w:rsidR="00B47F62">
        <w:rPr>
          <w:rFonts w:ascii="Arial" w:hAnsi="Arial" w:cs="Arial"/>
          <w:lang w:eastAsia="zh-CN"/>
        </w:rPr>
        <w:t xml:space="preserve"> cannot be justified. </w:t>
      </w:r>
      <w:r w:rsidR="003A050F">
        <w:rPr>
          <w:rFonts w:ascii="Arial" w:hAnsi="Arial" w:cs="Arial"/>
          <w:lang w:eastAsia="zh-CN"/>
        </w:rPr>
        <w:t xml:space="preserve">With the number of TBs being limited to two as agreed, the gain of dividing a larger TB to be smaller ones is expected to be reduced. Furthermore, the simulation in </w:t>
      </w:r>
      <w:r w:rsidR="003A050F">
        <w:rPr>
          <w:rFonts w:ascii="Arial" w:hAnsi="Arial" w:cs="Arial"/>
          <w:lang w:eastAsia="zh-CN"/>
        </w:rPr>
        <w:fldChar w:fldCharType="begin"/>
      </w:r>
      <w:r w:rsidR="003A050F">
        <w:rPr>
          <w:rFonts w:ascii="Arial" w:hAnsi="Arial" w:cs="Arial"/>
          <w:lang w:eastAsia="zh-CN"/>
        </w:rPr>
        <w:instrText xml:space="preserve"> REF _Ref437752 \r \h </w:instrText>
      </w:r>
      <w:r w:rsidR="003A050F">
        <w:rPr>
          <w:rFonts w:ascii="Arial" w:hAnsi="Arial" w:cs="Arial"/>
          <w:lang w:eastAsia="zh-CN"/>
        </w:rPr>
      </w:r>
      <w:r w:rsidR="003A050F">
        <w:rPr>
          <w:rFonts w:ascii="Arial" w:hAnsi="Arial" w:cs="Arial"/>
          <w:lang w:eastAsia="zh-CN"/>
        </w:rPr>
        <w:fldChar w:fldCharType="separate"/>
      </w:r>
      <w:r w:rsidR="00AD23BB">
        <w:rPr>
          <w:rFonts w:ascii="Arial" w:hAnsi="Arial" w:cs="Arial"/>
          <w:lang w:eastAsia="zh-CN"/>
        </w:rPr>
        <w:t>[3]</w:t>
      </w:r>
      <w:r w:rsidR="003A050F">
        <w:rPr>
          <w:rFonts w:ascii="Arial" w:hAnsi="Arial" w:cs="Arial"/>
          <w:lang w:eastAsia="zh-CN"/>
        </w:rPr>
        <w:fldChar w:fldCharType="end"/>
      </w:r>
      <w:r w:rsidR="003A050F">
        <w:rPr>
          <w:rFonts w:ascii="Arial" w:hAnsi="Arial" w:cs="Arial"/>
          <w:lang w:eastAsia="zh-CN"/>
        </w:rPr>
        <w:t xml:space="preserve"> does not take the potential overhead into account and the potential complications between L1 and L2. Notice that usually segmentation is a L2 functionality. RAN1 spec does not touch how to identify a proper TB size, as PHY got such information directly from MAC.</w:t>
      </w:r>
    </w:p>
    <w:p w14:paraId="27E3C96A" w14:textId="6A155F5B" w:rsidR="003A050F" w:rsidRPr="003A050F" w:rsidRDefault="003A050F" w:rsidP="003A050F">
      <w:pPr>
        <w:pStyle w:val="Observation"/>
        <w:rPr>
          <w:rFonts w:cs="Arial"/>
          <w:lang w:eastAsia="zh-CN"/>
        </w:rPr>
      </w:pPr>
      <w:bookmarkStart w:id="21" w:name="_Toc1167447"/>
      <w:r w:rsidRPr="003A050F">
        <w:rPr>
          <w:rFonts w:cs="Arial"/>
          <w:lang w:eastAsia="zh-CN"/>
        </w:rPr>
        <w:t>Splitting 1 HARQ process into 2 TBs requires PHY segmentation, which is a new functionality.</w:t>
      </w:r>
      <w:r w:rsidR="00DF24D0">
        <w:rPr>
          <w:rFonts w:cs="Arial"/>
          <w:lang w:eastAsia="zh-CN"/>
        </w:rPr>
        <w:t xml:space="preserve"> The complications involved in PHY and MAC should be studied first before further discussing whether to s</w:t>
      </w:r>
      <w:r w:rsidR="00DF24D0" w:rsidRPr="003A050F">
        <w:rPr>
          <w:rFonts w:cs="Arial"/>
          <w:lang w:eastAsia="zh-CN"/>
        </w:rPr>
        <w:t xml:space="preserve">plit 1 HARQ process into 2 </w:t>
      </w:r>
      <w:proofErr w:type="spellStart"/>
      <w:r w:rsidR="00DF24D0" w:rsidRPr="003A050F">
        <w:rPr>
          <w:rFonts w:cs="Arial"/>
          <w:lang w:eastAsia="zh-CN"/>
        </w:rPr>
        <w:t>TBs</w:t>
      </w:r>
      <w:r w:rsidR="00DF24D0">
        <w:rPr>
          <w:rFonts w:cs="Arial"/>
          <w:lang w:eastAsia="zh-CN"/>
        </w:rPr>
        <w:t>.</w:t>
      </w:r>
      <w:bookmarkEnd w:id="21"/>
      <w:proofErr w:type="spellEnd"/>
      <w:r w:rsidR="00DF24D0">
        <w:rPr>
          <w:rFonts w:cs="Arial"/>
          <w:lang w:eastAsia="zh-CN"/>
        </w:rPr>
        <w:t xml:space="preserve"> </w:t>
      </w:r>
    </w:p>
    <w:p w14:paraId="33DBF339" w14:textId="22D524BB" w:rsidR="0067021A" w:rsidRDefault="003A050F" w:rsidP="000714F6">
      <w:pPr>
        <w:jc w:val="both"/>
        <w:rPr>
          <w:rFonts w:ascii="Arial" w:hAnsi="Arial" w:cs="Arial"/>
          <w:lang w:eastAsia="zh-CN"/>
        </w:rPr>
      </w:pPr>
      <w:r>
        <w:rPr>
          <w:rFonts w:ascii="Arial" w:hAnsi="Arial" w:cs="Arial"/>
          <w:lang w:eastAsia="zh-CN"/>
        </w:rPr>
        <w:t xml:space="preserve">When a HARQ process are divided into two TBs, the corresponding L2 signalling may also need to be modified, for example, headers may be needed to keep the TBs in orders. Also, if one of the TBs needs to be retransmitted, it is not clear of handle the ongoing HARQ process. It will be </w:t>
      </w:r>
      <w:r w:rsidR="00DF24D0">
        <w:rPr>
          <w:rFonts w:ascii="Arial" w:hAnsi="Arial" w:cs="Arial"/>
          <w:lang w:eastAsia="zh-CN"/>
        </w:rPr>
        <w:t>expensively</w:t>
      </w:r>
      <w:r>
        <w:rPr>
          <w:rFonts w:ascii="Arial" w:hAnsi="Arial" w:cs="Arial"/>
          <w:lang w:eastAsia="zh-CN"/>
        </w:rPr>
        <w:t xml:space="preserve"> complicated if two HARQ processes are used, and 4 TBs need to be individually handled. </w:t>
      </w:r>
      <w:r w:rsidR="00DF24D0">
        <w:rPr>
          <w:rFonts w:ascii="Arial" w:hAnsi="Arial" w:cs="Arial"/>
          <w:lang w:eastAsia="zh-CN"/>
        </w:rPr>
        <w:t>To be more specific</w:t>
      </w:r>
      <w:r>
        <w:rPr>
          <w:rFonts w:ascii="Arial" w:hAnsi="Arial" w:cs="Arial"/>
          <w:lang w:eastAsia="zh-CN"/>
        </w:rPr>
        <w:t xml:space="preserve">, </w:t>
      </w:r>
      <w:r w:rsidR="0067021A">
        <w:rPr>
          <w:rFonts w:ascii="Arial" w:hAnsi="Arial" w:cs="Arial"/>
          <w:lang w:eastAsia="zh-CN"/>
        </w:rPr>
        <w:t xml:space="preserve">there are several drawbacks of increasing only the number of TBs without increasing the number of HARQ processes. If we dived one HARQ process into </w:t>
      </w:r>
      <w:r w:rsidR="00DF24D0">
        <w:rPr>
          <w:rFonts w:ascii="Arial" w:hAnsi="Arial" w:cs="Arial"/>
          <w:lang w:eastAsia="zh-CN"/>
        </w:rPr>
        <w:t>two</w:t>
      </w:r>
      <w:r w:rsidR="0067021A">
        <w:rPr>
          <w:rFonts w:ascii="Arial" w:hAnsi="Arial" w:cs="Arial"/>
          <w:lang w:eastAsia="zh-CN"/>
        </w:rPr>
        <w:t xml:space="preserve"> TBs, it means the HARQ process cannot be finished until all the TBs are acknowledged. This introduce excessive delays in the higher layer</w:t>
      </w:r>
      <w:r w:rsidR="00606AAB">
        <w:rPr>
          <w:rFonts w:ascii="Arial" w:hAnsi="Arial" w:cs="Arial"/>
          <w:lang w:eastAsia="zh-CN"/>
        </w:rPr>
        <w:t xml:space="preserve"> as the RLC sliding window cannot move forward</w:t>
      </w:r>
      <w:r w:rsidR="0067021A">
        <w:rPr>
          <w:rFonts w:ascii="Arial" w:hAnsi="Arial" w:cs="Arial"/>
          <w:lang w:eastAsia="zh-CN"/>
        </w:rPr>
        <w:t xml:space="preserve">. Moreover, each of the TBs need to be individually acknowledged to reduce the retransmission overhead. </w:t>
      </w:r>
      <w:r w:rsidR="00606AAB">
        <w:rPr>
          <w:rFonts w:ascii="Arial" w:hAnsi="Arial" w:cs="Arial"/>
          <w:lang w:eastAsia="zh-CN"/>
        </w:rPr>
        <w:t>Hence,</w:t>
      </w:r>
      <w:r w:rsidR="0067021A">
        <w:rPr>
          <w:rFonts w:ascii="Arial" w:hAnsi="Arial" w:cs="Arial"/>
          <w:lang w:eastAsia="zh-CN"/>
        </w:rPr>
        <w:t xml:space="preserve"> comparing to increasing the number of HARQ processes, there is little gain</w:t>
      </w:r>
      <w:r w:rsidR="00606AAB">
        <w:rPr>
          <w:rFonts w:ascii="Arial" w:hAnsi="Arial" w:cs="Arial"/>
          <w:lang w:eastAsia="zh-CN"/>
        </w:rPr>
        <w:t xml:space="preserve"> to divide one HARQ processes to </w:t>
      </w:r>
      <w:r w:rsidR="00DF24D0">
        <w:rPr>
          <w:rFonts w:ascii="Arial" w:hAnsi="Arial" w:cs="Arial"/>
          <w:lang w:eastAsia="zh-CN"/>
        </w:rPr>
        <w:t>two</w:t>
      </w:r>
      <w:r w:rsidR="00606AAB">
        <w:rPr>
          <w:rFonts w:ascii="Arial" w:hAnsi="Arial" w:cs="Arial"/>
          <w:lang w:eastAsia="zh-CN"/>
        </w:rPr>
        <w:t xml:space="preserve"> TBs</w:t>
      </w:r>
      <w:r w:rsidR="0067021A">
        <w:rPr>
          <w:rFonts w:ascii="Arial" w:hAnsi="Arial" w:cs="Arial"/>
          <w:lang w:eastAsia="zh-CN"/>
        </w:rPr>
        <w:t xml:space="preserve">, as </w:t>
      </w:r>
      <w:r w:rsidR="00606AAB">
        <w:rPr>
          <w:rFonts w:ascii="Arial" w:hAnsi="Arial" w:cs="Arial"/>
          <w:lang w:eastAsia="zh-CN"/>
        </w:rPr>
        <w:t>the DCI design still needs to cater the case that e</w:t>
      </w:r>
      <w:r w:rsidR="0067021A">
        <w:rPr>
          <w:rFonts w:ascii="Arial" w:hAnsi="Arial" w:cs="Arial"/>
          <w:lang w:eastAsia="zh-CN"/>
        </w:rPr>
        <w:t xml:space="preserve">ach of the TB needs to be individually tracked by the physical layer. </w:t>
      </w:r>
      <w:r w:rsidR="00606AAB">
        <w:rPr>
          <w:rFonts w:ascii="Arial" w:hAnsi="Arial" w:cs="Arial"/>
          <w:lang w:eastAsia="zh-CN"/>
        </w:rPr>
        <w:t xml:space="preserve">From the sourcing </w:t>
      </w:r>
      <w:r w:rsidR="008F30D3">
        <w:rPr>
          <w:rFonts w:ascii="Arial" w:hAnsi="Arial" w:cs="Arial"/>
          <w:lang w:eastAsia="zh-CN"/>
        </w:rPr>
        <w:t>company’s</w:t>
      </w:r>
      <w:r w:rsidR="00606AAB">
        <w:rPr>
          <w:rFonts w:ascii="Arial" w:hAnsi="Arial" w:cs="Arial"/>
          <w:lang w:eastAsia="zh-CN"/>
        </w:rPr>
        <w:t xml:space="preserve"> point of view, it is difficult to justify the use case of divide one HARQ processes to </w:t>
      </w:r>
      <w:r w:rsidR="00DF24D0">
        <w:rPr>
          <w:rFonts w:ascii="Arial" w:hAnsi="Arial" w:cs="Arial"/>
          <w:lang w:eastAsia="zh-CN"/>
        </w:rPr>
        <w:t>two</w:t>
      </w:r>
      <w:r w:rsidR="00606AAB">
        <w:rPr>
          <w:rFonts w:ascii="Arial" w:hAnsi="Arial" w:cs="Arial"/>
          <w:lang w:eastAsia="zh-CN"/>
        </w:rPr>
        <w:t xml:space="preserve"> TBs, especially from </w:t>
      </w:r>
      <w:r w:rsidR="0067021A">
        <w:rPr>
          <w:rFonts w:ascii="Arial" w:hAnsi="Arial" w:cs="Arial"/>
          <w:lang w:eastAsia="zh-CN"/>
        </w:rPr>
        <w:t xml:space="preserve">the example we outlined above, we can clearly see that the benefits of using one DCI to schedule multiple TBs is to benefit the UEs in extended coverage, where the scheduling delay values in the DCI is the limiting factor. </w:t>
      </w:r>
      <w:r w:rsidR="00606AAB">
        <w:rPr>
          <w:rFonts w:ascii="Arial" w:hAnsi="Arial" w:cs="Arial"/>
          <w:lang w:eastAsia="zh-CN"/>
        </w:rPr>
        <w:t xml:space="preserve">Therefore, it is better to have the same number of TBs the number of HARQ processes. </w:t>
      </w:r>
      <w:r w:rsidR="0067021A">
        <w:rPr>
          <w:rFonts w:ascii="Arial" w:hAnsi="Arial" w:cs="Arial"/>
          <w:lang w:eastAsia="zh-CN"/>
        </w:rPr>
        <w:t xml:space="preserve">Therefore, it is proposed that </w:t>
      </w:r>
    </w:p>
    <w:p w14:paraId="32E8F507" w14:textId="33F86366" w:rsidR="0067021A" w:rsidRPr="0067021A" w:rsidRDefault="0067021A" w:rsidP="0067021A">
      <w:pPr>
        <w:pStyle w:val="Proposal"/>
        <w:rPr>
          <w:lang w:val="en-US"/>
        </w:rPr>
      </w:pPr>
      <w:bookmarkStart w:id="22" w:name="_Toc1167450"/>
      <w:r w:rsidRPr="00814E3A">
        <w:rPr>
          <w:lang w:val="en-US"/>
        </w:rPr>
        <w:t>For unicast, when multiple DL/UL transport blocks are assigned by a single DCI, each transport block corresponds to a unique HARQ process.</w:t>
      </w:r>
      <w:bookmarkEnd w:id="22"/>
      <w:r w:rsidRPr="00814E3A">
        <w:rPr>
          <w:lang w:val="en-US"/>
        </w:rPr>
        <w:t xml:space="preserve"> </w:t>
      </w:r>
      <w:r w:rsidRPr="0067021A">
        <w:rPr>
          <w:rFonts w:cs="Arial"/>
        </w:rPr>
        <w:t xml:space="preserve"> </w:t>
      </w:r>
    </w:p>
    <w:p w14:paraId="68297A7C" w14:textId="7E4B525D" w:rsidR="000714F6" w:rsidRDefault="006813C7" w:rsidP="000714F6">
      <w:pPr>
        <w:jc w:val="both"/>
        <w:rPr>
          <w:rFonts w:ascii="Arial" w:hAnsi="Arial" w:cs="Arial"/>
          <w:lang w:eastAsia="zh-CN"/>
        </w:rPr>
      </w:pPr>
      <w:r w:rsidRPr="00952A23">
        <w:rPr>
          <w:rFonts w:ascii="Arial" w:hAnsi="Arial" w:cs="Arial"/>
          <w:lang w:eastAsia="zh-CN"/>
        </w:rPr>
        <w:t xml:space="preserve">One of the concerns raised in NB-IoT </w:t>
      </w:r>
      <w:r w:rsidR="00392B32">
        <w:rPr>
          <w:rFonts w:ascii="Arial" w:hAnsi="Arial" w:cs="Arial"/>
          <w:lang w:eastAsia="zh-CN"/>
        </w:rPr>
        <w:t>Rel</w:t>
      </w:r>
      <w:r w:rsidR="007117AC">
        <w:rPr>
          <w:rFonts w:ascii="Arial" w:hAnsi="Arial" w:cs="Arial"/>
          <w:lang w:eastAsia="zh-CN"/>
        </w:rPr>
        <w:t>-1</w:t>
      </w:r>
      <w:r w:rsidRPr="00952A23">
        <w:rPr>
          <w:rFonts w:ascii="Arial" w:hAnsi="Arial" w:cs="Arial"/>
          <w:lang w:eastAsia="zh-CN"/>
        </w:rPr>
        <w:t xml:space="preserve">4 for using one DCI to schedule multiple TBs is that the DCI decoding reliability is decreased due to the increase of DCI size. Therefore, more repetitions are needed to compensate it. </w:t>
      </w:r>
      <w:r w:rsidR="007B71F4" w:rsidRPr="00952A23">
        <w:rPr>
          <w:rFonts w:ascii="Arial" w:hAnsi="Arial" w:cs="Arial"/>
          <w:lang w:eastAsia="zh-CN"/>
        </w:rPr>
        <w:t>I</w:t>
      </w:r>
      <w:r w:rsidRPr="00952A23">
        <w:rPr>
          <w:rFonts w:ascii="Arial" w:hAnsi="Arial" w:cs="Arial"/>
          <w:lang w:eastAsia="zh-CN"/>
        </w:rPr>
        <w:t xml:space="preserve">t is better to keep the DCI size minimum. </w:t>
      </w:r>
      <w:r w:rsidR="000714F6">
        <w:rPr>
          <w:rFonts w:ascii="Arial" w:hAnsi="Arial" w:cs="Arial"/>
          <w:lang w:eastAsia="zh-CN"/>
        </w:rPr>
        <w:t xml:space="preserve">DCI format N0 and N1 are used for NPUSCH format 1 and NPDSCH scheduling, respectively. The content of DCI format N0 and N1 are shown in </w:t>
      </w:r>
      <w:r w:rsidR="000714F6">
        <w:rPr>
          <w:rFonts w:ascii="Arial" w:hAnsi="Arial" w:cs="Arial"/>
          <w:lang w:eastAsia="zh-CN"/>
        </w:rPr>
        <w:fldChar w:fldCharType="begin"/>
      </w:r>
      <w:r w:rsidR="000714F6">
        <w:rPr>
          <w:rFonts w:ascii="Arial" w:hAnsi="Arial" w:cs="Arial"/>
          <w:lang w:eastAsia="zh-CN"/>
        </w:rPr>
        <w:instrText xml:space="preserve"> REF _Ref525231144 \h  \* MERGEFORMAT </w:instrText>
      </w:r>
      <w:r w:rsidR="000714F6">
        <w:rPr>
          <w:rFonts w:ascii="Arial" w:hAnsi="Arial" w:cs="Arial"/>
          <w:lang w:eastAsia="zh-CN"/>
        </w:rPr>
      </w:r>
      <w:r w:rsidR="000714F6">
        <w:rPr>
          <w:rFonts w:ascii="Arial" w:hAnsi="Arial" w:cs="Arial"/>
          <w:lang w:eastAsia="zh-CN"/>
        </w:rPr>
        <w:fldChar w:fldCharType="separate"/>
      </w:r>
      <w:r w:rsidR="00AD23BB" w:rsidRPr="00AD23BB">
        <w:rPr>
          <w:rFonts w:ascii="Arial" w:hAnsi="Arial" w:cs="Arial"/>
          <w:lang w:eastAsia="zh-CN"/>
        </w:rPr>
        <w:t>Table 1</w:t>
      </w:r>
      <w:r w:rsidR="000714F6">
        <w:rPr>
          <w:rFonts w:ascii="Arial" w:hAnsi="Arial" w:cs="Arial"/>
          <w:lang w:eastAsia="zh-CN"/>
        </w:rPr>
        <w:fldChar w:fldCharType="end"/>
      </w:r>
      <w:r w:rsidR="000714F6">
        <w:rPr>
          <w:rFonts w:ascii="Arial" w:hAnsi="Arial" w:cs="Arial"/>
          <w:lang w:eastAsia="zh-CN"/>
        </w:rPr>
        <w:t xml:space="preserve"> and </w:t>
      </w:r>
      <w:r w:rsidR="000714F6">
        <w:rPr>
          <w:rFonts w:ascii="Arial" w:hAnsi="Arial" w:cs="Arial"/>
          <w:lang w:eastAsia="zh-CN"/>
        </w:rPr>
        <w:fldChar w:fldCharType="begin"/>
      </w:r>
      <w:r w:rsidR="000714F6">
        <w:rPr>
          <w:rFonts w:ascii="Arial" w:hAnsi="Arial" w:cs="Arial"/>
          <w:lang w:eastAsia="zh-CN"/>
        </w:rPr>
        <w:instrText xml:space="preserve"> REF _Ref525231145 \h  \* MERGEFORMAT </w:instrText>
      </w:r>
      <w:r w:rsidR="000714F6">
        <w:rPr>
          <w:rFonts w:ascii="Arial" w:hAnsi="Arial" w:cs="Arial"/>
          <w:lang w:eastAsia="zh-CN"/>
        </w:rPr>
      </w:r>
      <w:r w:rsidR="000714F6">
        <w:rPr>
          <w:rFonts w:ascii="Arial" w:hAnsi="Arial" w:cs="Arial"/>
          <w:lang w:eastAsia="zh-CN"/>
        </w:rPr>
        <w:fldChar w:fldCharType="separate"/>
      </w:r>
      <w:r w:rsidR="00AD23BB" w:rsidRPr="00AD23BB">
        <w:rPr>
          <w:rFonts w:ascii="Arial" w:hAnsi="Arial" w:cs="Arial"/>
          <w:lang w:eastAsia="zh-CN"/>
        </w:rPr>
        <w:t>Table 2</w:t>
      </w:r>
      <w:r w:rsidR="000714F6">
        <w:rPr>
          <w:rFonts w:ascii="Arial" w:hAnsi="Arial" w:cs="Arial"/>
          <w:lang w:eastAsia="zh-CN"/>
        </w:rPr>
        <w:fldChar w:fldCharType="end"/>
      </w:r>
      <w:r w:rsidR="000714F6">
        <w:rPr>
          <w:rFonts w:ascii="Arial" w:hAnsi="Arial" w:cs="Arial"/>
          <w:lang w:eastAsia="zh-CN"/>
        </w:rPr>
        <w:t xml:space="preserve">. </w:t>
      </w:r>
    </w:p>
    <w:p w14:paraId="49F40153" w14:textId="47A2B23E" w:rsidR="00554AF3" w:rsidRPr="00952A23" w:rsidRDefault="00554AF3" w:rsidP="009E07FD">
      <w:pPr>
        <w:jc w:val="both"/>
        <w:rPr>
          <w:rFonts w:ascii="Arial" w:hAnsi="Arial" w:cs="Arial"/>
          <w:lang w:eastAsia="zh-CN"/>
        </w:rPr>
      </w:pPr>
      <w:r w:rsidRPr="00952A23">
        <w:rPr>
          <w:rFonts w:ascii="Arial" w:hAnsi="Arial" w:cs="Arial"/>
          <w:lang w:eastAsia="zh-CN"/>
        </w:rPr>
        <w:t>Using</w:t>
      </w:r>
      <w:r w:rsidR="006813C7" w:rsidRPr="00952A23">
        <w:rPr>
          <w:rFonts w:ascii="Arial" w:hAnsi="Arial" w:cs="Arial"/>
          <w:lang w:eastAsia="zh-CN"/>
        </w:rPr>
        <w:t xml:space="preserve"> one DCI to schedule multiple TBSs are expected to increase the UE throughput</w:t>
      </w:r>
      <w:r w:rsidRPr="00952A23">
        <w:rPr>
          <w:rFonts w:ascii="Arial" w:hAnsi="Arial" w:cs="Arial"/>
          <w:lang w:eastAsia="zh-CN"/>
        </w:rPr>
        <w:t xml:space="preserve">, and the network would only use this function when there is enough data in the buffer. Furthermore, as there is limited channel quality </w:t>
      </w:r>
      <w:r w:rsidRPr="00952A23">
        <w:rPr>
          <w:rFonts w:ascii="Arial" w:hAnsi="Arial" w:cs="Arial"/>
          <w:lang w:eastAsia="zh-CN"/>
        </w:rPr>
        <w:lastRenderedPageBreak/>
        <w:t>feedback in NB-IoT, it is reasonable to assume that the multiple TBs can be of the same size and using the same MCS schemes</w:t>
      </w:r>
      <w:r w:rsidR="00810979" w:rsidRPr="00952A23">
        <w:rPr>
          <w:rFonts w:ascii="Arial" w:hAnsi="Arial" w:cs="Arial"/>
          <w:lang w:eastAsia="zh-CN"/>
        </w:rPr>
        <w:t>, at least for the initial transmission</w:t>
      </w:r>
      <w:r w:rsidR="00630728">
        <w:rPr>
          <w:rFonts w:ascii="Arial" w:hAnsi="Arial" w:cs="Arial"/>
          <w:lang w:eastAsia="zh-CN"/>
        </w:rPr>
        <w:t>. It is unlikely that</w:t>
      </w:r>
      <w:r w:rsidRPr="00952A23">
        <w:rPr>
          <w:rFonts w:ascii="Arial" w:hAnsi="Arial" w:cs="Arial"/>
          <w:lang w:eastAsia="zh-CN"/>
        </w:rPr>
        <w:t xml:space="preserve"> the eNB would divide the TBs unevenly and using different MCS</w:t>
      </w:r>
      <w:r w:rsidR="00091F12" w:rsidRPr="00952A23">
        <w:rPr>
          <w:rFonts w:ascii="Arial" w:hAnsi="Arial" w:cs="Arial"/>
          <w:lang w:eastAsia="zh-CN"/>
        </w:rPr>
        <w:t xml:space="preserve"> and number of repetitions</w:t>
      </w:r>
      <w:r w:rsidRPr="00952A23">
        <w:rPr>
          <w:rFonts w:ascii="Arial" w:hAnsi="Arial" w:cs="Arial"/>
          <w:lang w:eastAsia="zh-CN"/>
        </w:rPr>
        <w:t xml:space="preserve">, especially for stationary UEs. </w:t>
      </w:r>
      <w:bookmarkEnd w:id="19"/>
      <w:r w:rsidRPr="00952A23">
        <w:rPr>
          <w:rFonts w:ascii="Arial" w:hAnsi="Arial" w:cs="Arial"/>
          <w:lang w:eastAsia="zh-CN"/>
        </w:rPr>
        <w:t xml:space="preserve">Therefore, it is proposed </w:t>
      </w:r>
    </w:p>
    <w:p w14:paraId="38D5E73E" w14:textId="1A68E1CB" w:rsidR="006813C7" w:rsidRPr="00952A23" w:rsidRDefault="00554AF3" w:rsidP="000714F6">
      <w:pPr>
        <w:pStyle w:val="Proposal"/>
        <w:rPr>
          <w:rFonts w:cs="Arial"/>
        </w:rPr>
      </w:pPr>
      <w:bookmarkStart w:id="23" w:name="_Toc1167451"/>
      <w:r w:rsidRPr="00952A23">
        <w:rPr>
          <w:rFonts w:cs="Arial"/>
        </w:rPr>
        <w:t xml:space="preserve">To reduce keep the DCI size minimum, the </w:t>
      </w:r>
      <w:r w:rsidR="006C3052">
        <w:rPr>
          <w:rFonts w:cs="Arial"/>
        </w:rPr>
        <w:t>two</w:t>
      </w:r>
      <w:r w:rsidRPr="00952A23">
        <w:rPr>
          <w:rFonts w:cs="Arial"/>
        </w:rPr>
        <w:t xml:space="preserve"> TBs scheduled by one DCI should be of the same size and using the same MCSs</w:t>
      </w:r>
      <w:r w:rsidR="00091F12" w:rsidRPr="00952A23">
        <w:rPr>
          <w:rFonts w:cs="Arial"/>
        </w:rPr>
        <w:t xml:space="preserve"> and number of repetitions.</w:t>
      </w:r>
      <w:bookmarkEnd w:id="23"/>
      <w:r w:rsidR="00091F12" w:rsidRPr="00952A23">
        <w:rPr>
          <w:rFonts w:cs="Arial"/>
        </w:rPr>
        <w:t xml:space="preserve"> </w:t>
      </w:r>
    </w:p>
    <w:p w14:paraId="1CD6C7B9" w14:textId="1EEB3DE3" w:rsidR="009D5349" w:rsidRDefault="009D5349" w:rsidP="00091F12">
      <w:pPr>
        <w:jc w:val="both"/>
        <w:rPr>
          <w:rFonts w:ascii="Arial" w:hAnsi="Arial" w:cs="Arial"/>
          <w:lang w:eastAsia="zh-CN"/>
        </w:rPr>
      </w:pPr>
    </w:p>
    <w:p w14:paraId="486423C1" w14:textId="22CF0EB6" w:rsidR="00675EC9" w:rsidRDefault="00675EC9" w:rsidP="00675EC9">
      <w:pPr>
        <w:pStyle w:val="Caption"/>
        <w:keepNext/>
        <w:jc w:val="center"/>
      </w:pPr>
      <w:bookmarkStart w:id="24" w:name="_Ref525231144"/>
      <w:r>
        <w:t xml:space="preserve">Table </w:t>
      </w:r>
      <w:r w:rsidR="003A050F">
        <w:rPr>
          <w:noProof/>
        </w:rPr>
        <w:fldChar w:fldCharType="begin"/>
      </w:r>
      <w:r w:rsidR="003A050F">
        <w:rPr>
          <w:noProof/>
        </w:rPr>
        <w:instrText xml:space="preserve"> SEQ Tabell \* ARABIC </w:instrText>
      </w:r>
      <w:r w:rsidR="003A050F">
        <w:rPr>
          <w:noProof/>
        </w:rPr>
        <w:fldChar w:fldCharType="separate"/>
      </w:r>
      <w:r w:rsidR="00AD23BB">
        <w:rPr>
          <w:noProof/>
        </w:rPr>
        <w:t>1</w:t>
      </w:r>
      <w:r w:rsidR="003A050F">
        <w:rPr>
          <w:noProof/>
        </w:rPr>
        <w:fldChar w:fldCharType="end"/>
      </w:r>
      <w:bookmarkEnd w:id="24"/>
      <w:r>
        <w:t xml:space="preserve"> </w:t>
      </w:r>
      <w:r w:rsidRPr="0045214E">
        <w:t>DCI Format N0 used for scheduling NPUSCH Format 1</w:t>
      </w:r>
    </w:p>
    <w:tbl>
      <w:tblPr>
        <w:tblStyle w:val="TableGrid"/>
        <w:tblW w:w="0" w:type="auto"/>
        <w:tblLook w:val="04A0" w:firstRow="1" w:lastRow="0" w:firstColumn="1" w:lastColumn="0" w:noHBand="0" w:noVBand="1"/>
      </w:tblPr>
      <w:tblGrid>
        <w:gridCol w:w="2689"/>
        <w:gridCol w:w="992"/>
        <w:gridCol w:w="5948"/>
      </w:tblGrid>
      <w:tr w:rsidR="009D5349" w14:paraId="67EE9B93" w14:textId="77777777" w:rsidTr="009D5349">
        <w:tc>
          <w:tcPr>
            <w:tcW w:w="2689" w:type="dxa"/>
          </w:tcPr>
          <w:p w14:paraId="7483E23C" w14:textId="619EC46C" w:rsidR="009D5349" w:rsidRPr="009D5349" w:rsidRDefault="009D5349" w:rsidP="009D5349">
            <w:pPr>
              <w:jc w:val="center"/>
              <w:rPr>
                <w:rFonts w:ascii="Arial" w:hAnsi="Arial" w:cs="Arial"/>
                <w:sz w:val="20"/>
                <w:szCs w:val="20"/>
                <w:lang w:eastAsia="zh-CN"/>
              </w:rPr>
            </w:pPr>
            <w:r w:rsidRPr="009D5349">
              <w:rPr>
                <w:rFonts w:ascii="Arial" w:hAnsi="Arial" w:cs="Arial"/>
                <w:sz w:val="20"/>
                <w:szCs w:val="20"/>
                <w:lang w:val="sv-SE" w:eastAsia="en-GB"/>
              </w:rPr>
              <w:t>Information</w:t>
            </w:r>
          </w:p>
        </w:tc>
        <w:tc>
          <w:tcPr>
            <w:tcW w:w="992" w:type="dxa"/>
          </w:tcPr>
          <w:p w14:paraId="028B14C8" w14:textId="5D40B89B" w:rsidR="009D5349" w:rsidRPr="009D5349" w:rsidRDefault="009D5349" w:rsidP="009D5349">
            <w:pPr>
              <w:jc w:val="center"/>
              <w:rPr>
                <w:rFonts w:ascii="Arial" w:hAnsi="Arial" w:cs="Arial"/>
                <w:sz w:val="20"/>
                <w:szCs w:val="20"/>
                <w:lang w:eastAsia="zh-CN"/>
              </w:rPr>
            </w:pPr>
            <w:proofErr w:type="spellStart"/>
            <w:r w:rsidRPr="009D5349">
              <w:rPr>
                <w:rFonts w:ascii="Arial" w:hAnsi="Arial" w:cs="Arial"/>
                <w:sz w:val="20"/>
                <w:szCs w:val="20"/>
                <w:lang w:val="sv-SE" w:eastAsia="en-GB"/>
              </w:rPr>
              <w:t>Size</w:t>
            </w:r>
            <w:proofErr w:type="spellEnd"/>
            <w:r w:rsidRPr="009D5349">
              <w:rPr>
                <w:rFonts w:ascii="Arial" w:hAnsi="Arial" w:cs="Arial"/>
                <w:sz w:val="20"/>
                <w:szCs w:val="20"/>
                <w:lang w:val="sv-SE" w:eastAsia="en-GB"/>
              </w:rPr>
              <w:t xml:space="preserve"> [bits]</w:t>
            </w:r>
          </w:p>
        </w:tc>
        <w:tc>
          <w:tcPr>
            <w:tcW w:w="5948" w:type="dxa"/>
          </w:tcPr>
          <w:p w14:paraId="2CA8EF3C" w14:textId="1E858929" w:rsidR="009D5349" w:rsidRPr="009D5349" w:rsidRDefault="009D5349" w:rsidP="009D5349">
            <w:pPr>
              <w:jc w:val="center"/>
              <w:rPr>
                <w:rFonts w:ascii="Arial" w:hAnsi="Arial" w:cs="Arial"/>
                <w:sz w:val="20"/>
                <w:szCs w:val="20"/>
                <w:lang w:eastAsia="zh-CN"/>
              </w:rPr>
            </w:pPr>
            <w:proofErr w:type="spellStart"/>
            <w:r w:rsidRPr="009D5349">
              <w:rPr>
                <w:rFonts w:ascii="Arial" w:hAnsi="Arial" w:cs="Arial"/>
                <w:sz w:val="20"/>
                <w:szCs w:val="20"/>
                <w:lang w:val="sv-SE" w:eastAsia="en-GB"/>
              </w:rPr>
              <w:t>Possible</w:t>
            </w:r>
            <w:proofErr w:type="spellEnd"/>
            <w:r w:rsidRPr="009D5349">
              <w:rPr>
                <w:rFonts w:ascii="Arial" w:hAnsi="Arial" w:cs="Arial"/>
                <w:sz w:val="20"/>
                <w:szCs w:val="20"/>
                <w:lang w:val="sv-SE" w:eastAsia="en-GB"/>
              </w:rPr>
              <w:t xml:space="preserve"> Settings</w:t>
            </w:r>
          </w:p>
        </w:tc>
      </w:tr>
      <w:tr w:rsidR="009D5349" w14:paraId="2EF047DB" w14:textId="77777777" w:rsidTr="009D5349">
        <w:tc>
          <w:tcPr>
            <w:tcW w:w="2689" w:type="dxa"/>
          </w:tcPr>
          <w:p w14:paraId="47D351E2" w14:textId="06031D82" w:rsidR="009D5349" w:rsidRPr="009D5349" w:rsidRDefault="009D5349" w:rsidP="000C09ED">
            <w:pPr>
              <w:rPr>
                <w:rFonts w:ascii="Arial" w:hAnsi="Arial" w:cs="Arial"/>
                <w:sz w:val="20"/>
                <w:szCs w:val="20"/>
                <w:lang w:eastAsia="zh-CN"/>
              </w:rPr>
            </w:pPr>
            <w:r w:rsidRPr="009D5349">
              <w:rPr>
                <w:rFonts w:ascii="Arial" w:hAnsi="Arial" w:cs="Arial"/>
                <w:sz w:val="20"/>
                <w:szCs w:val="20"/>
                <w:lang w:val="sv-SE" w:eastAsia="en-GB"/>
              </w:rPr>
              <w:t>Flag for format N0/N1</w:t>
            </w:r>
          </w:p>
        </w:tc>
        <w:tc>
          <w:tcPr>
            <w:tcW w:w="992" w:type="dxa"/>
          </w:tcPr>
          <w:p w14:paraId="10F93222" w14:textId="6F9838D3" w:rsidR="009D5349" w:rsidRPr="009D5349" w:rsidRDefault="009D5349" w:rsidP="009D5349">
            <w:pPr>
              <w:jc w:val="center"/>
              <w:rPr>
                <w:rFonts w:ascii="Arial" w:hAnsi="Arial" w:cs="Arial"/>
                <w:sz w:val="20"/>
                <w:szCs w:val="20"/>
                <w:lang w:eastAsia="zh-CN"/>
              </w:rPr>
            </w:pPr>
            <w:r w:rsidRPr="009D5349">
              <w:rPr>
                <w:rFonts w:ascii="Arial" w:hAnsi="Arial" w:cs="Arial"/>
                <w:sz w:val="20"/>
                <w:szCs w:val="20"/>
                <w:lang w:eastAsia="zh-CN"/>
              </w:rPr>
              <w:t>1</w:t>
            </w:r>
          </w:p>
        </w:tc>
        <w:tc>
          <w:tcPr>
            <w:tcW w:w="5948" w:type="dxa"/>
          </w:tcPr>
          <w:p w14:paraId="4304EC76" w14:textId="64FA40E3" w:rsidR="009D5349" w:rsidRPr="009D5349" w:rsidRDefault="009D5349" w:rsidP="009D5349">
            <w:pPr>
              <w:rPr>
                <w:rFonts w:ascii="Arial" w:hAnsi="Arial" w:cs="Arial"/>
                <w:sz w:val="20"/>
                <w:szCs w:val="20"/>
                <w:lang w:val="en-US" w:eastAsia="zh-CN"/>
              </w:rPr>
            </w:pPr>
            <w:r w:rsidRPr="009D5349">
              <w:rPr>
                <w:rFonts w:ascii="Arial" w:hAnsi="Arial" w:cs="Arial"/>
                <w:sz w:val="20"/>
                <w:szCs w:val="20"/>
                <w:lang w:val="en-US" w:eastAsia="en-GB"/>
              </w:rPr>
              <w:t>DCI N0 or DCI N1</w:t>
            </w:r>
          </w:p>
        </w:tc>
      </w:tr>
      <w:tr w:rsidR="009D5349" w14:paraId="1DA48F1E" w14:textId="77777777" w:rsidTr="009D5349">
        <w:tc>
          <w:tcPr>
            <w:tcW w:w="2689" w:type="dxa"/>
          </w:tcPr>
          <w:p w14:paraId="53015FFE" w14:textId="62345B69" w:rsidR="009D5349" w:rsidRPr="009D5349" w:rsidRDefault="009D5349" w:rsidP="000C09ED">
            <w:pPr>
              <w:rPr>
                <w:rFonts w:ascii="Arial" w:hAnsi="Arial" w:cs="Arial"/>
                <w:sz w:val="20"/>
                <w:szCs w:val="20"/>
                <w:lang w:eastAsia="zh-CN"/>
              </w:rPr>
            </w:pPr>
            <w:proofErr w:type="spellStart"/>
            <w:r w:rsidRPr="009D5349">
              <w:rPr>
                <w:rFonts w:ascii="Arial" w:hAnsi="Arial" w:cs="Arial"/>
                <w:sz w:val="20"/>
                <w:szCs w:val="20"/>
                <w:lang w:val="sv-SE" w:eastAsia="en-GB"/>
              </w:rPr>
              <w:t>Subcarrier</w:t>
            </w:r>
            <w:proofErr w:type="spellEnd"/>
            <w:r w:rsidRPr="009D5349">
              <w:rPr>
                <w:rFonts w:ascii="Arial" w:hAnsi="Arial" w:cs="Arial"/>
                <w:sz w:val="20"/>
                <w:szCs w:val="20"/>
                <w:lang w:val="sv-SE" w:eastAsia="en-GB"/>
              </w:rPr>
              <w:t xml:space="preserve"> </w:t>
            </w:r>
            <w:proofErr w:type="spellStart"/>
            <w:r w:rsidRPr="009D5349">
              <w:rPr>
                <w:rFonts w:ascii="Arial" w:hAnsi="Arial" w:cs="Arial"/>
                <w:sz w:val="20"/>
                <w:szCs w:val="20"/>
                <w:lang w:val="sv-SE" w:eastAsia="en-GB"/>
              </w:rPr>
              <w:t>indication</w:t>
            </w:r>
            <w:proofErr w:type="spellEnd"/>
          </w:p>
        </w:tc>
        <w:tc>
          <w:tcPr>
            <w:tcW w:w="992" w:type="dxa"/>
          </w:tcPr>
          <w:p w14:paraId="76CC7F64" w14:textId="0DA3AAE8" w:rsidR="009D5349" w:rsidRPr="009D5349" w:rsidRDefault="009D5349" w:rsidP="009D5349">
            <w:pPr>
              <w:jc w:val="center"/>
              <w:rPr>
                <w:rFonts w:ascii="Arial" w:hAnsi="Arial" w:cs="Arial"/>
                <w:sz w:val="20"/>
                <w:szCs w:val="20"/>
                <w:lang w:eastAsia="zh-CN"/>
              </w:rPr>
            </w:pPr>
            <w:r w:rsidRPr="009D5349">
              <w:rPr>
                <w:rFonts w:ascii="Arial" w:hAnsi="Arial" w:cs="Arial"/>
                <w:sz w:val="20"/>
                <w:szCs w:val="20"/>
                <w:lang w:eastAsia="zh-CN"/>
              </w:rPr>
              <w:t>6</w:t>
            </w:r>
          </w:p>
        </w:tc>
        <w:tc>
          <w:tcPr>
            <w:tcW w:w="5948" w:type="dxa"/>
          </w:tcPr>
          <w:p w14:paraId="6371DA95" w14:textId="21DB67EA" w:rsidR="009D5349" w:rsidRPr="009D5349" w:rsidRDefault="009D5349" w:rsidP="009D5349">
            <w:pPr>
              <w:rPr>
                <w:rFonts w:ascii="Arial" w:hAnsi="Arial" w:cs="Arial"/>
                <w:sz w:val="20"/>
                <w:szCs w:val="20"/>
                <w:lang w:val="en-US" w:eastAsia="en-GB"/>
              </w:rPr>
            </w:pPr>
            <w:r w:rsidRPr="009D5349">
              <w:rPr>
                <w:rFonts w:ascii="Arial" w:hAnsi="Arial" w:cs="Arial"/>
                <w:sz w:val="20"/>
                <w:szCs w:val="20"/>
                <w:lang w:val="en-US" w:eastAsia="en-GB"/>
              </w:rPr>
              <w:t>Allocation based on subcarrier index</w:t>
            </w:r>
          </w:p>
          <w:p w14:paraId="792E310E" w14:textId="01A67D3B" w:rsidR="009D5349" w:rsidRPr="008B1E92" w:rsidRDefault="009D5349" w:rsidP="009D5349">
            <w:pPr>
              <w:rPr>
                <w:rFonts w:ascii="Arial" w:hAnsi="Arial" w:cs="Arial"/>
                <w:sz w:val="20"/>
                <w:szCs w:val="20"/>
                <w:lang w:val="en-US" w:eastAsia="en-GB"/>
              </w:rPr>
            </w:pPr>
            <w:r w:rsidRPr="008B1E92">
              <w:rPr>
                <w:rFonts w:ascii="Arial" w:hAnsi="Arial" w:cs="Arial"/>
                <w:sz w:val="20"/>
                <w:szCs w:val="20"/>
                <w:lang w:val="en-US" w:eastAsia="en-GB"/>
              </w:rPr>
              <w:t>3.75 kHz spacing: {0}, {1}</w:t>
            </w:r>
            <w:proofErr w:type="gramStart"/>
            <w:r w:rsidRPr="008B1E92">
              <w:rPr>
                <w:rFonts w:ascii="Arial" w:hAnsi="Arial" w:cs="Arial"/>
                <w:sz w:val="20"/>
                <w:szCs w:val="20"/>
                <w:lang w:val="en-US" w:eastAsia="en-GB"/>
              </w:rPr>
              <w:t>, .</w:t>
            </w:r>
            <w:proofErr w:type="gramEnd"/>
            <w:r w:rsidRPr="008B1E92">
              <w:rPr>
                <w:rFonts w:ascii="Arial" w:hAnsi="Arial" w:cs="Arial"/>
                <w:sz w:val="20"/>
                <w:szCs w:val="20"/>
                <w:lang w:val="en-US" w:eastAsia="en-GB"/>
              </w:rPr>
              <w:t>, or {47}</w:t>
            </w:r>
          </w:p>
          <w:p w14:paraId="4FC0A786" w14:textId="77777777" w:rsidR="009D5349" w:rsidRPr="009D5349" w:rsidRDefault="009D5349" w:rsidP="009D5349">
            <w:pPr>
              <w:overflowPunct/>
              <w:spacing w:after="0"/>
              <w:textAlignment w:val="auto"/>
              <w:rPr>
                <w:rFonts w:ascii="Arial" w:hAnsi="Arial" w:cs="Arial"/>
                <w:sz w:val="20"/>
                <w:szCs w:val="20"/>
                <w:lang w:val="en-US" w:eastAsia="en-GB"/>
              </w:rPr>
            </w:pPr>
            <w:r w:rsidRPr="009D5349">
              <w:rPr>
                <w:rFonts w:ascii="Arial" w:hAnsi="Arial" w:cs="Arial"/>
                <w:sz w:val="20"/>
                <w:szCs w:val="20"/>
                <w:lang w:val="en-US" w:eastAsia="en-GB"/>
              </w:rPr>
              <w:t xml:space="preserve">15 </w:t>
            </w:r>
            <w:proofErr w:type="spellStart"/>
            <w:r w:rsidRPr="009D5349">
              <w:rPr>
                <w:rFonts w:ascii="Arial" w:hAnsi="Arial" w:cs="Arial"/>
                <w:sz w:val="20"/>
                <w:szCs w:val="20"/>
                <w:lang w:val="en-US" w:eastAsia="en-GB"/>
              </w:rPr>
              <w:t>KHz</w:t>
            </w:r>
            <w:proofErr w:type="spellEnd"/>
            <w:r w:rsidRPr="009D5349">
              <w:rPr>
                <w:rFonts w:ascii="Arial" w:hAnsi="Arial" w:cs="Arial"/>
                <w:sz w:val="20"/>
                <w:szCs w:val="20"/>
                <w:lang w:val="en-US" w:eastAsia="en-GB"/>
              </w:rPr>
              <w:t xml:space="preserve"> spacing:</w:t>
            </w:r>
          </w:p>
          <w:p w14:paraId="2CE7AEBA" w14:textId="77777777" w:rsidR="009D5349" w:rsidRPr="009D5349" w:rsidRDefault="009D5349" w:rsidP="009D5349">
            <w:pPr>
              <w:overflowPunct/>
              <w:spacing w:after="0"/>
              <w:textAlignment w:val="auto"/>
              <w:rPr>
                <w:rFonts w:ascii="Arial" w:hAnsi="Arial" w:cs="Arial"/>
                <w:sz w:val="20"/>
                <w:szCs w:val="20"/>
                <w:lang w:val="en-US" w:eastAsia="en-GB"/>
              </w:rPr>
            </w:pPr>
            <w:r w:rsidRPr="009D5349">
              <w:rPr>
                <w:rFonts w:ascii="Arial" w:hAnsi="Arial" w:cs="Arial"/>
                <w:sz w:val="20"/>
                <w:szCs w:val="20"/>
                <w:lang w:val="en-US" w:eastAsia="en-GB"/>
              </w:rPr>
              <w:t>1-tone allocation: {0}, {1}</w:t>
            </w:r>
            <w:proofErr w:type="gramStart"/>
            <w:r w:rsidRPr="009D5349">
              <w:rPr>
                <w:rFonts w:ascii="Arial" w:hAnsi="Arial" w:cs="Arial"/>
                <w:sz w:val="20"/>
                <w:szCs w:val="20"/>
                <w:lang w:val="en-US" w:eastAsia="en-GB"/>
              </w:rPr>
              <w:t>, .</w:t>
            </w:r>
            <w:proofErr w:type="gramEnd"/>
            <w:r w:rsidRPr="009D5349">
              <w:rPr>
                <w:rFonts w:ascii="Arial" w:hAnsi="Arial" w:cs="Arial"/>
                <w:sz w:val="20"/>
                <w:szCs w:val="20"/>
                <w:lang w:val="en-US" w:eastAsia="en-GB"/>
              </w:rPr>
              <w:t>, or {11}</w:t>
            </w:r>
          </w:p>
          <w:p w14:paraId="4F26D063" w14:textId="77777777" w:rsidR="009D5349" w:rsidRPr="009D5349" w:rsidRDefault="009D5349" w:rsidP="009D5349">
            <w:pPr>
              <w:overflowPunct/>
              <w:spacing w:after="0"/>
              <w:textAlignment w:val="auto"/>
              <w:rPr>
                <w:rFonts w:ascii="Arial" w:hAnsi="Arial" w:cs="Arial"/>
                <w:sz w:val="20"/>
                <w:szCs w:val="20"/>
                <w:lang w:val="en-US" w:eastAsia="en-GB"/>
              </w:rPr>
            </w:pPr>
            <w:r w:rsidRPr="009D5349">
              <w:rPr>
                <w:rFonts w:ascii="Arial" w:hAnsi="Arial" w:cs="Arial"/>
                <w:sz w:val="20"/>
                <w:szCs w:val="20"/>
                <w:lang w:val="en-US" w:eastAsia="en-GB"/>
              </w:rPr>
              <w:t>3-tone allocation: {0, 1, 2}, {3, 4, 5}, {6, 7, 8}, {9, 10, 11}</w:t>
            </w:r>
          </w:p>
          <w:p w14:paraId="1F15565C" w14:textId="77777777" w:rsidR="009D5349" w:rsidRPr="009D5349" w:rsidRDefault="009D5349" w:rsidP="009D5349">
            <w:pPr>
              <w:overflowPunct/>
              <w:spacing w:after="0"/>
              <w:textAlignment w:val="auto"/>
              <w:rPr>
                <w:rFonts w:ascii="Arial" w:hAnsi="Arial" w:cs="Arial"/>
                <w:sz w:val="20"/>
                <w:szCs w:val="20"/>
                <w:lang w:val="en-US" w:eastAsia="en-GB"/>
              </w:rPr>
            </w:pPr>
            <w:r w:rsidRPr="009D5349">
              <w:rPr>
                <w:rFonts w:ascii="Arial" w:hAnsi="Arial" w:cs="Arial"/>
                <w:sz w:val="20"/>
                <w:szCs w:val="20"/>
                <w:lang w:val="en-US" w:eastAsia="en-GB"/>
              </w:rPr>
              <w:t xml:space="preserve">6-tone allocation: {0, </w:t>
            </w:r>
            <w:proofErr w:type="gramStart"/>
            <w:r w:rsidRPr="009D5349">
              <w:rPr>
                <w:rFonts w:ascii="Arial" w:hAnsi="Arial" w:cs="Arial"/>
                <w:sz w:val="20"/>
                <w:szCs w:val="20"/>
                <w:lang w:val="en-US" w:eastAsia="en-GB"/>
              </w:rPr>
              <w:t>1,.,</w:t>
            </w:r>
            <w:proofErr w:type="gramEnd"/>
            <w:r w:rsidRPr="009D5349">
              <w:rPr>
                <w:rFonts w:ascii="Arial" w:hAnsi="Arial" w:cs="Arial"/>
                <w:sz w:val="20"/>
                <w:szCs w:val="20"/>
                <w:lang w:val="en-US" w:eastAsia="en-GB"/>
              </w:rPr>
              <w:t>5} or {6, 7,.,11}</w:t>
            </w:r>
          </w:p>
          <w:p w14:paraId="1E4023A7" w14:textId="371B3CB5" w:rsidR="009D5349" w:rsidRPr="009D5349" w:rsidRDefault="009D5349" w:rsidP="009D5349">
            <w:pPr>
              <w:rPr>
                <w:rFonts w:ascii="Arial" w:hAnsi="Arial" w:cs="Arial"/>
                <w:sz w:val="20"/>
                <w:szCs w:val="20"/>
                <w:lang w:val="en-US" w:eastAsia="zh-CN"/>
              </w:rPr>
            </w:pPr>
            <w:r w:rsidRPr="008B1E92">
              <w:rPr>
                <w:rFonts w:ascii="Arial" w:hAnsi="Arial" w:cs="Arial"/>
                <w:sz w:val="20"/>
                <w:szCs w:val="20"/>
                <w:lang w:val="en-US" w:eastAsia="en-GB"/>
              </w:rPr>
              <w:t xml:space="preserve">12-tone allocation: {0, </w:t>
            </w:r>
            <w:proofErr w:type="gramStart"/>
            <w:r w:rsidRPr="008B1E92">
              <w:rPr>
                <w:rFonts w:ascii="Arial" w:hAnsi="Arial" w:cs="Arial"/>
                <w:sz w:val="20"/>
                <w:szCs w:val="20"/>
                <w:lang w:val="en-US" w:eastAsia="en-GB"/>
              </w:rPr>
              <w:t>1,.,</w:t>
            </w:r>
            <w:proofErr w:type="gramEnd"/>
            <w:r w:rsidRPr="008B1E92">
              <w:rPr>
                <w:rFonts w:ascii="Arial" w:hAnsi="Arial" w:cs="Arial"/>
                <w:sz w:val="20"/>
                <w:szCs w:val="20"/>
                <w:lang w:val="en-US" w:eastAsia="en-GB"/>
              </w:rPr>
              <w:t>11}</w:t>
            </w:r>
          </w:p>
        </w:tc>
      </w:tr>
      <w:tr w:rsidR="009D5349" w14:paraId="078B1482" w14:textId="77777777" w:rsidTr="009D5349">
        <w:tc>
          <w:tcPr>
            <w:tcW w:w="2689" w:type="dxa"/>
          </w:tcPr>
          <w:p w14:paraId="4D133662" w14:textId="093681F3" w:rsidR="009D5349" w:rsidRPr="009D5349" w:rsidRDefault="009D5349" w:rsidP="000C09ED">
            <w:pPr>
              <w:rPr>
                <w:rFonts w:ascii="Arial" w:hAnsi="Arial" w:cs="Arial"/>
                <w:sz w:val="20"/>
                <w:szCs w:val="20"/>
                <w:lang w:eastAsia="zh-CN"/>
              </w:rPr>
            </w:pPr>
            <w:r w:rsidRPr="009D5349">
              <w:rPr>
                <w:rFonts w:ascii="Arial" w:hAnsi="Arial" w:cs="Arial"/>
                <w:sz w:val="20"/>
                <w:szCs w:val="20"/>
                <w:lang w:val="sv-SE" w:eastAsia="en-GB"/>
              </w:rPr>
              <w:t xml:space="preserve">NPUSCH </w:t>
            </w:r>
            <w:proofErr w:type="spellStart"/>
            <w:r w:rsidRPr="009D5349">
              <w:rPr>
                <w:rFonts w:ascii="Arial" w:hAnsi="Arial" w:cs="Arial"/>
                <w:sz w:val="20"/>
                <w:szCs w:val="20"/>
                <w:lang w:val="sv-SE" w:eastAsia="en-GB"/>
              </w:rPr>
              <w:t>scheduling</w:t>
            </w:r>
            <w:proofErr w:type="spellEnd"/>
            <w:r w:rsidRPr="009D5349">
              <w:rPr>
                <w:rFonts w:ascii="Arial" w:hAnsi="Arial" w:cs="Arial"/>
                <w:sz w:val="20"/>
                <w:szCs w:val="20"/>
                <w:lang w:val="sv-SE" w:eastAsia="en-GB"/>
              </w:rPr>
              <w:t xml:space="preserve"> </w:t>
            </w:r>
            <w:proofErr w:type="spellStart"/>
            <w:r w:rsidRPr="009D5349">
              <w:rPr>
                <w:rFonts w:ascii="Arial" w:hAnsi="Arial" w:cs="Arial"/>
                <w:sz w:val="20"/>
                <w:szCs w:val="20"/>
                <w:lang w:val="sv-SE" w:eastAsia="en-GB"/>
              </w:rPr>
              <w:t>delay</w:t>
            </w:r>
            <w:proofErr w:type="spellEnd"/>
          </w:p>
        </w:tc>
        <w:tc>
          <w:tcPr>
            <w:tcW w:w="992" w:type="dxa"/>
          </w:tcPr>
          <w:p w14:paraId="751A2830" w14:textId="7E2991DA" w:rsidR="009D5349" w:rsidRPr="009D5349" w:rsidRDefault="009D5349" w:rsidP="009D5349">
            <w:pPr>
              <w:jc w:val="center"/>
              <w:rPr>
                <w:rFonts w:ascii="Arial" w:hAnsi="Arial" w:cs="Arial"/>
                <w:sz w:val="20"/>
                <w:szCs w:val="20"/>
                <w:lang w:eastAsia="zh-CN"/>
              </w:rPr>
            </w:pPr>
            <w:r w:rsidRPr="009D5349">
              <w:rPr>
                <w:rFonts w:ascii="Arial" w:hAnsi="Arial" w:cs="Arial"/>
                <w:sz w:val="20"/>
                <w:szCs w:val="20"/>
                <w:lang w:val="sv-SE" w:eastAsia="en-GB"/>
              </w:rPr>
              <w:t>2</w:t>
            </w:r>
          </w:p>
        </w:tc>
        <w:tc>
          <w:tcPr>
            <w:tcW w:w="5948" w:type="dxa"/>
          </w:tcPr>
          <w:p w14:paraId="0784AA6F" w14:textId="2E15E634" w:rsidR="009D5349" w:rsidRPr="009D5349" w:rsidRDefault="009D5349" w:rsidP="009D5349">
            <w:pPr>
              <w:rPr>
                <w:rFonts w:ascii="Arial" w:hAnsi="Arial" w:cs="Arial"/>
                <w:sz w:val="20"/>
                <w:szCs w:val="20"/>
                <w:lang w:eastAsia="zh-CN"/>
              </w:rPr>
            </w:pPr>
            <w:r w:rsidRPr="009D5349">
              <w:rPr>
                <w:rFonts w:ascii="Arial" w:hAnsi="Arial" w:cs="Arial"/>
                <w:sz w:val="20"/>
                <w:szCs w:val="20"/>
                <w:lang w:val="sv-SE" w:eastAsia="en-GB"/>
              </w:rPr>
              <w:t>8, 16, 32, or 64</w:t>
            </w:r>
          </w:p>
        </w:tc>
      </w:tr>
      <w:tr w:rsidR="009D5349" w14:paraId="33F413B2" w14:textId="77777777" w:rsidTr="009D5349">
        <w:tc>
          <w:tcPr>
            <w:tcW w:w="2689" w:type="dxa"/>
          </w:tcPr>
          <w:p w14:paraId="7D9E6AD5" w14:textId="71E11111" w:rsidR="009D5349" w:rsidRPr="009D5349" w:rsidRDefault="009D5349" w:rsidP="000C09ED">
            <w:pPr>
              <w:rPr>
                <w:rFonts w:ascii="Arial" w:hAnsi="Arial" w:cs="Arial"/>
                <w:sz w:val="20"/>
                <w:szCs w:val="20"/>
                <w:lang w:eastAsia="zh-CN"/>
              </w:rPr>
            </w:pPr>
            <w:r w:rsidRPr="009D5349">
              <w:rPr>
                <w:rFonts w:ascii="Arial" w:hAnsi="Arial" w:cs="Arial"/>
                <w:sz w:val="20"/>
                <w:szCs w:val="20"/>
                <w:lang w:val="sv-SE" w:eastAsia="en-GB"/>
              </w:rPr>
              <w:t xml:space="preserve">DCI </w:t>
            </w:r>
            <w:proofErr w:type="spellStart"/>
            <w:r w:rsidRPr="009D5349">
              <w:rPr>
                <w:rFonts w:ascii="Arial" w:hAnsi="Arial" w:cs="Arial"/>
                <w:sz w:val="20"/>
                <w:szCs w:val="20"/>
                <w:lang w:val="sv-SE" w:eastAsia="en-GB"/>
              </w:rPr>
              <w:t>subframe</w:t>
            </w:r>
            <w:proofErr w:type="spellEnd"/>
            <w:r w:rsidRPr="009D5349">
              <w:rPr>
                <w:rFonts w:ascii="Arial" w:hAnsi="Arial" w:cs="Arial"/>
                <w:sz w:val="20"/>
                <w:szCs w:val="20"/>
                <w:lang w:val="sv-SE" w:eastAsia="en-GB"/>
              </w:rPr>
              <w:t xml:space="preserve"> repetition </w:t>
            </w:r>
            <w:proofErr w:type="spellStart"/>
            <w:r w:rsidRPr="009D5349">
              <w:rPr>
                <w:rFonts w:ascii="Arial" w:hAnsi="Arial" w:cs="Arial"/>
                <w:sz w:val="20"/>
                <w:szCs w:val="20"/>
                <w:lang w:val="sv-SE" w:eastAsia="en-GB"/>
              </w:rPr>
              <w:t>number</w:t>
            </w:r>
            <w:proofErr w:type="spellEnd"/>
          </w:p>
        </w:tc>
        <w:tc>
          <w:tcPr>
            <w:tcW w:w="992" w:type="dxa"/>
          </w:tcPr>
          <w:p w14:paraId="417562A4" w14:textId="6258A2D3" w:rsidR="009D5349" w:rsidRPr="009D5349" w:rsidRDefault="009D5349" w:rsidP="009D5349">
            <w:pPr>
              <w:jc w:val="center"/>
              <w:rPr>
                <w:rFonts w:ascii="Arial" w:hAnsi="Arial" w:cs="Arial"/>
                <w:sz w:val="20"/>
                <w:szCs w:val="20"/>
                <w:lang w:eastAsia="zh-CN"/>
              </w:rPr>
            </w:pPr>
            <w:r w:rsidRPr="009D5349">
              <w:rPr>
                <w:rFonts w:ascii="Arial" w:hAnsi="Arial" w:cs="Arial"/>
                <w:sz w:val="20"/>
                <w:szCs w:val="20"/>
                <w:lang w:eastAsia="zh-CN"/>
              </w:rPr>
              <w:t>2</w:t>
            </w:r>
          </w:p>
        </w:tc>
        <w:tc>
          <w:tcPr>
            <w:tcW w:w="5948" w:type="dxa"/>
          </w:tcPr>
          <w:p w14:paraId="4F5611C2" w14:textId="219E636E" w:rsidR="009D5349" w:rsidRPr="009D5349" w:rsidRDefault="009D5349" w:rsidP="009D5349">
            <w:pPr>
              <w:rPr>
                <w:rFonts w:ascii="Arial" w:hAnsi="Arial" w:cs="Arial"/>
                <w:sz w:val="20"/>
                <w:szCs w:val="20"/>
                <w:lang w:eastAsia="zh-CN"/>
              </w:rPr>
            </w:pPr>
            <w:proofErr w:type="spellStart"/>
            <w:r>
              <w:rPr>
                <w:rFonts w:ascii="Arial" w:hAnsi="Arial" w:cs="Arial"/>
                <w:sz w:val="20"/>
                <w:szCs w:val="20"/>
                <w:lang w:eastAsia="zh-CN"/>
              </w:rPr>
              <w:t>Depending</w:t>
            </w:r>
            <w:proofErr w:type="spellEnd"/>
            <w:r>
              <w:rPr>
                <w:rFonts w:ascii="Arial" w:hAnsi="Arial" w:cs="Arial"/>
                <w:sz w:val="20"/>
                <w:szCs w:val="20"/>
                <w:lang w:eastAsia="zh-CN"/>
              </w:rPr>
              <w:t xml:space="preserve"> on </w:t>
            </w:r>
            <w:proofErr w:type="spellStart"/>
            <w:r>
              <w:rPr>
                <w:rFonts w:ascii="Arial" w:hAnsi="Arial" w:cs="Arial"/>
                <w:sz w:val="20"/>
                <w:szCs w:val="20"/>
                <w:lang w:eastAsia="zh-CN"/>
              </w:rPr>
              <w:t>Rmax</w:t>
            </w:r>
            <w:proofErr w:type="spellEnd"/>
            <w:r>
              <w:rPr>
                <w:rFonts w:ascii="Arial" w:hAnsi="Arial" w:cs="Arial"/>
                <w:sz w:val="20"/>
                <w:szCs w:val="20"/>
                <w:lang w:eastAsia="zh-CN"/>
              </w:rPr>
              <w:t xml:space="preserve">, </w:t>
            </w:r>
            <w:proofErr w:type="spellStart"/>
            <w:r>
              <w:rPr>
                <w:rFonts w:ascii="Arial" w:hAnsi="Arial" w:cs="Arial"/>
                <w:sz w:val="20"/>
                <w:szCs w:val="20"/>
                <w:lang w:eastAsia="zh-CN"/>
              </w:rPr>
              <w:t>either</w:t>
            </w:r>
            <w:proofErr w:type="spellEnd"/>
            <w:r>
              <w:rPr>
                <w:rFonts w:ascii="Arial" w:hAnsi="Arial" w:cs="Arial"/>
                <w:sz w:val="20"/>
                <w:szCs w:val="20"/>
                <w:lang w:eastAsia="zh-CN"/>
              </w:rPr>
              <w:t xml:space="preserve"> 1, 2, 4, </w:t>
            </w:r>
            <w:proofErr w:type="spellStart"/>
            <w:r>
              <w:rPr>
                <w:rFonts w:ascii="Arial" w:hAnsi="Arial" w:cs="Arial"/>
                <w:sz w:val="20"/>
                <w:szCs w:val="20"/>
                <w:lang w:eastAsia="zh-CN"/>
              </w:rPr>
              <w:t>or</w:t>
            </w:r>
            <w:proofErr w:type="spellEnd"/>
            <w:r>
              <w:rPr>
                <w:rFonts w:ascii="Arial" w:hAnsi="Arial" w:cs="Arial"/>
                <w:sz w:val="20"/>
                <w:szCs w:val="20"/>
                <w:lang w:eastAsia="zh-CN"/>
              </w:rPr>
              <w:t xml:space="preserve"> </w:t>
            </w:r>
            <w:proofErr w:type="spellStart"/>
            <w:r>
              <w:rPr>
                <w:rFonts w:ascii="Arial" w:hAnsi="Arial" w:cs="Arial"/>
                <w:sz w:val="20"/>
                <w:szCs w:val="20"/>
                <w:lang w:eastAsia="zh-CN"/>
              </w:rPr>
              <w:t>Rmax</w:t>
            </w:r>
            <w:proofErr w:type="spellEnd"/>
            <w:r>
              <w:rPr>
                <w:rFonts w:ascii="Arial" w:hAnsi="Arial" w:cs="Arial"/>
                <w:sz w:val="20"/>
                <w:szCs w:val="20"/>
                <w:lang w:eastAsia="zh-CN"/>
              </w:rPr>
              <w:t xml:space="preserve">/8, </w:t>
            </w:r>
            <w:proofErr w:type="spellStart"/>
            <w:r>
              <w:rPr>
                <w:rFonts w:ascii="Arial" w:hAnsi="Arial" w:cs="Arial"/>
                <w:sz w:val="20"/>
                <w:szCs w:val="20"/>
                <w:lang w:eastAsia="zh-CN"/>
              </w:rPr>
              <w:t>Rmax</w:t>
            </w:r>
            <w:proofErr w:type="spellEnd"/>
            <w:r>
              <w:rPr>
                <w:rFonts w:ascii="Arial" w:hAnsi="Arial" w:cs="Arial"/>
                <w:sz w:val="20"/>
                <w:szCs w:val="20"/>
                <w:lang w:eastAsia="zh-CN"/>
              </w:rPr>
              <w:t xml:space="preserve">/4, </w:t>
            </w:r>
            <w:proofErr w:type="spellStart"/>
            <w:r>
              <w:rPr>
                <w:rFonts w:ascii="Arial" w:hAnsi="Arial" w:cs="Arial"/>
                <w:sz w:val="20"/>
                <w:szCs w:val="20"/>
                <w:lang w:eastAsia="zh-CN"/>
              </w:rPr>
              <w:t>Rmax</w:t>
            </w:r>
            <w:proofErr w:type="spellEnd"/>
            <w:r>
              <w:rPr>
                <w:rFonts w:ascii="Arial" w:hAnsi="Arial" w:cs="Arial"/>
                <w:sz w:val="20"/>
                <w:szCs w:val="20"/>
                <w:lang w:eastAsia="zh-CN"/>
              </w:rPr>
              <w:t xml:space="preserve">/2, </w:t>
            </w:r>
            <w:proofErr w:type="spellStart"/>
            <w:r>
              <w:rPr>
                <w:rFonts w:ascii="Arial" w:hAnsi="Arial" w:cs="Arial"/>
                <w:sz w:val="20"/>
                <w:szCs w:val="20"/>
                <w:lang w:eastAsia="zh-CN"/>
              </w:rPr>
              <w:t>Rmax</w:t>
            </w:r>
            <w:proofErr w:type="spellEnd"/>
          </w:p>
        </w:tc>
      </w:tr>
      <w:tr w:rsidR="009D5349" w14:paraId="3A4D7827" w14:textId="77777777" w:rsidTr="009D5349">
        <w:tc>
          <w:tcPr>
            <w:tcW w:w="2689" w:type="dxa"/>
          </w:tcPr>
          <w:p w14:paraId="35A473CC" w14:textId="19F4F5B0" w:rsidR="009D5349" w:rsidRPr="009D5349" w:rsidRDefault="009D5349" w:rsidP="000C09ED">
            <w:pPr>
              <w:rPr>
                <w:rFonts w:ascii="Arial" w:hAnsi="Arial" w:cs="Arial"/>
                <w:sz w:val="20"/>
                <w:szCs w:val="20"/>
                <w:lang w:eastAsia="zh-CN"/>
              </w:rPr>
            </w:pPr>
            <w:proofErr w:type="spellStart"/>
            <w:r w:rsidRPr="009D5349">
              <w:rPr>
                <w:rFonts w:ascii="Arial" w:hAnsi="Arial" w:cs="Arial"/>
                <w:sz w:val="20"/>
                <w:szCs w:val="20"/>
                <w:lang w:val="sv-SE" w:eastAsia="en-GB"/>
              </w:rPr>
              <w:t>Number</w:t>
            </w:r>
            <w:proofErr w:type="spellEnd"/>
            <w:r w:rsidRPr="009D5349">
              <w:rPr>
                <w:rFonts w:ascii="Arial" w:hAnsi="Arial" w:cs="Arial"/>
                <w:sz w:val="20"/>
                <w:szCs w:val="20"/>
                <w:lang w:val="sv-SE" w:eastAsia="en-GB"/>
              </w:rPr>
              <w:t xml:space="preserve"> </w:t>
            </w:r>
            <w:proofErr w:type="spellStart"/>
            <w:r w:rsidRPr="009D5349">
              <w:rPr>
                <w:rFonts w:ascii="Arial" w:hAnsi="Arial" w:cs="Arial"/>
                <w:sz w:val="20"/>
                <w:szCs w:val="20"/>
                <w:lang w:val="sv-SE" w:eastAsia="en-GB"/>
              </w:rPr>
              <w:t>of</w:t>
            </w:r>
            <w:proofErr w:type="spellEnd"/>
            <w:r w:rsidRPr="009D5349">
              <w:rPr>
                <w:rFonts w:ascii="Arial" w:hAnsi="Arial" w:cs="Arial"/>
                <w:sz w:val="20"/>
                <w:szCs w:val="20"/>
                <w:lang w:val="sv-SE" w:eastAsia="en-GB"/>
              </w:rPr>
              <w:t xml:space="preserve"> RUs</w:t>
            </w:r>
          </w:p>
        </w:tc>
        <w:tc>
          <w:tcPr>
            <w:tcW w:w="992" w:type="dxa"/>
          </w:tcPr>
          <w:p w14:paraId="00FB34AD" w14:textId="65822964" w:rsidR="009D5349" w:rsidRPr="009D5349" w:rsidRDefault="009D5349" w:rsidP="009D5349">
            <w:pPr>
              <w:jc w:val="center"/>
              <w:rPr>
                <w:rFonts w:ascii="Arial" w:hAnsi="Arial" w:cs="Arial"/>
                <w:sz w:val="20"/>
                <w:szCs w:val="20"/>
                <w:lang w:eastAsia="zh-CN"/>
              </w:rPr>
            </w:pPr>
            <w:r w:rsidRPr="009D5349">
              <w:rPr>
                <w:rFonts w:ascii="Arial" w:hAnsi="Arial" w:cs="Arial"/>
                <w:sz w:val="20"/>
                <w:szCs w:val="20"/>
                <w:lang w:eastAsia="zh-CN"/>
              </w:rPr>
              <w:t>3</w:t>
            </w:r>
          </w:p>
        </w:tc>
        <w:tc>
          <w:tcPr>
            <w:tcW w:w="5948" w:type="dxa"/>
          </w:tcPr>
          <w:p w14:paraId="402082FA" w14:textId="7C22A77C" w:rsidR="009D5349" w:rsidRPr="009D5349" w:rsidRDefault="009D5349" w:rsidP="009D5349">
            <w:pPr>
              <w:rPr>
                <w:rFonts w:ascii="Arial" w:hAnsi="Arial" w:cs="Arial"/>
                <w:sz w:val="20"/>
                <w:szCs w:val="20"/>
                <w:lang w:eastAsia="zh-CN"/>
              </w:rPr>
            </w:pPr>
            <w:r w:rsidRPr="009D5349">
              <w:rPr>
                <w:rFonts w:ascii="Arial" w:hAnsi="Arial" w:cs="Arial"/>
                <w:sz w:val="20"/>
                <w:szCs w:val="20"/>
                <w:lang w:val="sv-SE" w:eastAsia="en-GB"/>
              </w:rPr>
              <w:t>1, 2, 3, 4, 5, 6, 8, or 10</w:t>
            </w:r>
          </w:p>
        </w:tc>
      </w:tr>
      <w:tr w:rsidR="009D5349" w14:paraId="0178A48E" w14:textId="77777777" w:rsidTr="009D5349">
        <w:tc>
          <w:tcPr>
            <w:tcW w:w="2689" w:type="dxa"/>
          </w:tcPr>
          <w:p w14:paraId="49075279" w14:textId="1A0DB293" w:rsidR="009D5349" w:rsidRPr="009D5349" w:rsidRDefault="009D5349" w:rsidP="000C09ED">
            <w:pPr>
              <w:rPr>
                <w:rFonts w:ascii="Arial" w:hAnsi="Arial" w:cs="Arial"/>
                <w:sz w:val="20"/>
                <w:szCs w:val="20"/>
                <w:lang w:eastAsia="zh-CN"/>
              </w:rPr>
            </w:pPr>
            <w:proofErr w:type="spellStart"/>
            <w:r w:rsidRPr="009D5349">
              <w:rPr>
                <w:rFonts w:ascii="Arial" w:hAnsi="Arial" w:cs="Arial"/>
                <w:sz w:val="20"/>
                <w:szCs w:val="20"/>
                <w:lang w:val="sv-SE" w:eastAsia="en-GB"/>
              </w:rPr>
              <w:t>Number</w:t>
            </w:r>
            <w:proofErr w:type="spellEnd"/>
            <w:r w:rsidRPr="009D5349">
              <w:rPr>
                <w:rFonts w:ascii="Arial" w:hAnsi="Arial" w:cs="Arial"/>
                <w:sz w:val="20"/>
                <w:szCs w:val="20"/>
                <w:lang w:val="sv-SE" w:eastAsia="en-GB"/>
              </w:rPr>
              <w:t xml:space="preserve"> </w:t>
            </w:r>
            <w:proofErr w:type="spellStart"/>
            <w:r w:rsidRPr="009D5349">
              <w:rPr>
                <w:rFonts w:ascii="Arial" w:hAnsi="Arial" w:cs="Arial"/>
                <w:sz w:val="20"/>
                <w:szCs w:val="20"/>
                <w:lang w:val="sv-SE" w:eastAsia="en-GB"/>
              </w:rPr>
              <w:t>of</w:t>
            </w:r>
            <w:proofErr w:type="spellEnd"/>
            <w:r w:rsidRPr="009D5349">
              <w:rPr>
                <w:rFonts w:ascii="Arial" w:hAnsi="Arial" w:cs="Arial"/>
                <w:sz w:val="20"/>
                <w:szCs w:val="20"/>
                <w:lang w:val="sv-SE" w:eastAsia="en-GB"/>
              </w:rPr>
              <w:t xml:space="preserve"> NPUSCH repetition</w:t>
            </w:r>
          </w:p>
        </w:tc>
        <w:tc>
          <w:tcPr>
            <w:tcW w:w="992" w:type="dxa"/>
          </w:tcPr>
          <w:p w14:paraId="38F3D1C9" w14:textId="57ABE0F1" w:rsidR="009D5349" w:rsidRPr="009D5349" w:rsidRDefault="009D5349" w:rsidP="009D5349">
            <w:pPr>
              <w:jc w:val="center"/>
              <w:rPr>
                <w:rFonts w:ascii="Arial" w:hAnsi="Arial" w:cs="Arial"/>
                <w:sz w:val="20"/>
                <w:szCs w:val="20"/>
                <w:lang w:eastAsia="zh-CN"/>
              </w:rPr>
            </w:pPr>
            <w:r w:rsidRPr="009D5349">
              <w:rPr>
                <w:rFonts w:ascii="Arial" w:hAnsi="Arial" w:cs="Arial"/>
                <w:sz w:val="20"/>
                <w:szCs w:val="20"/>
                <w:lang w:eastAsia="zh-CN"/>
              </w:rPr>
              <w:t>3</w:t>
            </w:r>
          </w:p>
        </w:tc>
        <w:tc>
          <w:tcPr>
            <w:tcW w:w="5948" w:type="dxa"/>
          </w:tcPr>
          <w:p w14:paraId="7CC3E016" w14:textId="47E92E8E" w:rsidR="009D5349" w:rsidRPr="009D5349" w:rsidRDefault="009D5349" w:rsidP="009D5349">
            <w:pPr>
              <w:rPr>
                <w:rFonts w:ascii="Arial" w:hAnsi="Arial" w:cs="Arial"/>
                <w:sz w:val="20"/>
                <w:szCs w:val="20"/>
                <w:lang w:eastAsia="zh-CN"/>
              </w:rPr>
            </w:pPr>
            <w:r w:rsidRPr="009D5349">
              <w:rPr>
                <w:rFonts w:ascii="Arial" w:hAnsi="Arial" w:cs="Arial"/>
                <w:sz w:val="20"/>
                <w:szCs w:val="20"/>
                <w:lang w:val="sv-SE" w:eastAsia="en-GB"/>
              </w:rPr>
              <w:t>1, 2, 4, 8, 16, 32, 64, or 128</w:t>
            </w:r>
          </w:p>
        </w:tc>
      </w:tr>
      <w:tr w:rsidR="009D5349" w14:paraId="1150BE3C" w14:textId="77777777" w:rsidTr="009D5349">
        <w:tc>
          <w:tcPr>
            <w:tcW w:w="2689" w:type="dxa"/>
          </w:tcPr>
          <w:p w14:paraId="0C4D991B" w14:textId="2F390132" w:rsidR="009D5349" w:rsidRPr="009D5349" w:rsidRDefault="009D5349" w:rsidP="000C09ED">
            <w:pPr>
              <w:rPr>
                <w:rFonts w:ascii="Arial" w:hAnsi="Arial" w:cs="Arial"/>
                <w:sz w:val="20"/>
                <w:szCs w:val="20"/>
                <w:lang w:eastAsia="zh-CN"/>
              </w:rPr>
            </w:pPr>
            <w:r w:rsidRPr="009D5349">
              <w:rPr>
                <w:rFonts w:ascii="Arial" w:hAnsi="Arial" w:cs="Arial"/>
                <w:sz w:val="20"/>
                <w:szCs w:val="20"/>
                <w:lang w:val="sv-SE" w:eastAsia="en-GB"/>
              </w:rPr>
              <w:t>MCS</w:t>
            </w:r>
          </w:p>
        </w:tc>
        <w:tc>
          <w:tcPr>
            <w:tcW w:w="992" w:type="dxa"/>
          </w:tcPr>
          <w:p w14:paraId="17F75929" w14:textId="38EFAFAF" w:rsidR="009D5349" w:rsidRPr="009D5349" w:rsidRDefault="009D5349" w:rsidP="009D5349">
            <w:pPr>
              <w:jc w:val="center"/>
              <w:rPr>
                <w:rFonts w:ascii="Arial" w:hAnsi="Arial" w:cs="Arial"/>
                <w:sz w:val="20"/>
                <w:szCs w:val="20"/>
                <w:lang w:eastAsia="zh-CN"/>
              </w:rPr>
            </w:pPr>
            <w:r w:rsidRPr="009D5349">
              <w:rPr>
                <w:rFonts w:ascii="Arial" w:hAnsi="Arial" w:cs="Arial"/>
                <w:sz w:val="20"/>
                <w:szCs w:val="20"/>
                <w:lang w:eastAsia="zh-CN"/>
              </w:rPr>
              <w:t>4</w:t>
            </w:r>
          </w:p>
        </w:tc>
        <w:tc>
          <w:tcPr>
            <w:tcW w:w="5948" w:type="dxa"/>
          </w:tcPr>
          <w:p w14:paraId="0724294A" w14:textId="4DD0BF79" w:rsidR="009D5349" w:rsidRPr="009D5349" w:rsidRDefault="009D5349" w:rsidP="009D5349">
            <w:pPr>
              <w:rPr>
                <w:rFonts w:ascii="Arial" w:hAnsi="Arial" w:cs="Arial"/>
                <w:sz w:val="20"/>
                <w:szCs w:val="20"/>
                <w:lang w:val="en-US" w:eastAsia="zh-CN"/>
              </w:rPr>
            </w:pPr>
            <w:r w:rsidRPr="009D5349">
              <w:rPr>
                <w:rFonts w:ascii="Arial" w:hAnsi="Arial" w:cs="Arial"/>
                <w:sz w:val="20"/>
                <w:szCs w:val="20"/>
                <w:lang w:val="en-US" w:eastAsia="en-GB"/>
              </w:rPr>
              <w:t xml:space="preserve">0, </w:t>
            </w:r>
            <w:proofErr w:type="gramStart"/>
            <w:r w:rsidRPr="009D5349">
              <w:rPr>
                <w:rFonts w:ascii="Arial" w:hAnsi="Arial" w:cs="Arial"/>
                <w:sz w:val="20"/>
                <w:szCs w:val="20"/>
                <w:lang w:val="en-US" w:eastAsia="en-GB"/>
              </w:rPr>
              <w:t>1,.</w:t>
            </w:r>
            <w:r w:rsidR="000714F6">
              <w:rPr>
                <w:rFonts w:ascii="Arial" w:hAnsi="Arial" w:cs="Arial"/>
                <w:sz w:val="20"/>
                <w:szCs w:val="20"/>
                <w:lang w:val="en-US" w:eastAsia="en-GB"/>
              </w:rPr>
              <w:t>,</w:t>
            </w:r>
            <w:proofErr w:type="gramEnd"/>
            <w:r w:rsidR="000714F6">
              <w:rPr>
                <w:rFonts w:ascii="Arial" w:hAnsi="Arial" w:cs="Arial"/>
                <w:sz w:val="20"/>
                <w:szCs w:val="20"/>
                <w:lang w:val="en-US" w:eastAsia="en-GB"/>
              </w:rPr>
              <w:t xml:space="preserve"> or 13</w:t>
            </w:r>
            <w:r w:rsidRPr="009D5349">
              <w:rPr>
                <w:rFonts w:ascii="Arial" w:hAnsi="Arial" w:cs="Arial"/>
                <w:sz w:val="20"/>
                <w:szCs w:val="20"/>
                <w:lang w:val="en-US" w:eastAsia="en-GB"/>
              </w:rPr>
              <w:t>, for indexing the row of the NPUSCH TBS table</w:t>
            </w:r>
          </w:p>
        </w:tc>
      </w:tr>
      <w:tr w:rsidR="009D5349" w14:paraId="6AB4FD8D" w14:textId="77777777" w:rsidTr="009D5349">
        <w:tc>
          <w:tcPr>
            <w:tcW w:w="2689" w:type="dxa"/>
          </w:tcPr>
          <w:p w14:paraId="318FF595" w14:textId="6FDEC063" w:rsidR="009D5349" w:rsidRPr="009D5349" w:rsidRDefault="009D5349" w:rsidP="000C09ED">
            <w:pPr>
              <w:rPr>
                <w:rFonts w:ascii="Arial" w:hAnsi="Arial" w:cs="Arial"/>
                <w:sz w:val="20"/>
                <w:szCs w:val="20"/>
                <w:lang w:eastAsia="zh-CN"/>
              </w:rPr>
            </w:pPr>
            <w:proofErr w:type="spellStart"/>
            <w:r w:rsidRPr="009D5349">
              <w:rPr>
                <w:rFonts w:ascii="Arial" w:hAnsi="Arial" w:cs="Arial"/>
                <w:sz w:val="20"/>
                <w:szCs w:val="20"/>
                <w:lang w:val="sv-SE" w:eastAsia="en-GB"/>
              </w:rPr>
              <w:t>Redundancy</w:t>
            </w:r>
            <w:proofErr w:type="spellEnd"/>
            <w:r w:rsidRPr="009D5349">
              <w:rPr>
                <w:rFonts w:ascii="Arial" w:hAnsi="Arial" w:cs="Arial"/>
                <w:sz w:val="20"/>
                <w:szCs w:val="20"/>
                <w:lang w:val="sv-SE" w:eastAsia="en-GB"/>
              </w:rPr>
              <w:t xml:space="preserve"> version</w:t>
            </w:r>
          </w:p>
        </w:tc>
        <w:tc>
          <w:tcPr>
            <w:tcW w:w="992" w:type="dxa"/>
          </w:tcPr>
          <w:p w14:paraId="7ACD2573" w14:textId="1F56A445" w:rsidR="009D5349" w:rsidRPr="009D5349" w:rsidRDefault="009D5349" w:rsidP="009D5349">
            <w:pPr>
              <w:jc w:val="center"/>
              <w:rPr>
                <w:rFonts w:ascii="Arial" w:hAnsi="Arial" w:cs="Arial"/>
                <w:sz w:val="20"/>
                <w:szCs w:val="20"/>
                <w:lang w:eastAsia="zh-CN"/>
              </w:rPr>
            </w:pPr>
            <w:r w:rsidRPr="009D5349">
              <w:rPr>
                <w:rFonts w:ascii="Arial" w:hAnsi="Arial" w:cs="Arial"/>
                <w:sz w:val="20"/>
                <w:szCs w:val="20"/>
                <w:lang w:val="sv-SE" w:eastAsia="en-GB"/>
              </w:rPr>
              <w:t>1</w:t>
            </w:r>
          </w:p>
        </w:tc>
        <w:tc>
          <w:tcPr>
            <w:tcW w:w="5948" w:type="dxa"/>
          </w:tcPr>
          <w:p w14:paraId="2B22A231" w14:textId="4EBA8DC7" w:rsidR="009D5349" w:rsidRPr="009D5349" w:rsidRDefault="009D5349" w:rsidP="009D5349">
            <w:pPr>
              <w:rPr>
                <w:rFonts w:ascii="Arial" w:hAnsi="Arial" w:cs="Arial"/>
                <w:sz w:val="20"/>
                <w:szCs w:val="20"/>
                <w:lang w:eastAsia="zh-CN"/>
              </w:rPr>
            </w:pPr>
            <w:proofErr w:type="spellStart"/>
            <w:r w:rsidRPr="009D5349">
              <w:rPr>
                <w:rFonts w:ascii="Arial" w:hAnsi="Arial" w:cs="Arial"/>
                <w:sz w:val="20"/>
                <w:szCs w:val="20"/>
                <w:lang w:val="sv-SE" w:eastAsia="en-GB"/>
              </w:rPr>
              <w:t>Redundancy</w:t>
            </w:r>
            <w:proofErr w:type="spellEnd"/>
            <w:r w:rsidRPr="009D5349">
              <w:rPr>
                <w:rFonts w:ascii="Arial" w:hAnsi="Arial" w:cs="Arial"/>
                <w:sz w:val="20"/>
                <w:szCs w:val="20"/>
                <w:lang w:val="sv-SE" w:eastAsia="en-GB"/>
              </w:rPr>
              <w:t xml:space="preserve"> version 0 or 2</w:t>
            </w:r>
          </w:p>
        </w:tc>
      </w:tr>
      <w:tr w:rsidR="009D5349" w14:paraId="0FB5B456" w14:textId="77777777" w:rsidTr="009D5349">
        <w:tc>
          <w:tcPr>
            <w:tcW w:w="2689" w:type="dxa"/>
          </w:tcPr>
          <w:p w14:paraId="717E3AB3" w14:textId="073AB709" w:rsidR="009D5349" w:rsidRPr="009D5349" w:rsidRDefault="009D5349" w:rsidP="000C09ED">
            <w:pPr>
              <w:rPr>
                <w:rFonts w:ascii="Arial" w:hAnsi="Arial" w:cs="Arial"/>
                <w:sz w:val="20"/>
                <w:szCs w:val="20"/>
                <w:lang w:val="sv-SE" w:eastAsia="en-GB"/>
              </w:rPr>
            </w:pPr>
            <w:r w:rsidRPr="009D5349">
              <w:rPr>
                <w:rFonts w:ascii="Arial" w:hAnsi="Arial" w:cs="Arial"/>
                <w:sz w:val="20"/>
                <w:szCs w:val="20"/>
                <w:lang w:val="sv-SE" w:eastAsia="en-GB"/>
              </w:rPr>
              <w:t xml:space="preserve">New data </w:t>
            </w:r>
            <w:proofErr w:type="spellStart"/>
            <w:r w:rsidRPr="009D5349">
              <w:rPr>
                <w:rFonts w:ascii="Arial" w:hAnsi="Arial" w:cs="Arial"/>
                <w:sz w:val="20"/>
                <w:szCs w:val="20"/>
                <w:lang w:val="sv-SE" w:eastAsia="en-GB"/>
              </w:rPr>
              <w:t>indicator</w:t>
            </w:r>
            <w:proofErr w:type="spellEnd"/>
            <w:r w:rsidRPr="009D5349">
              <w:rPr>
                <w:rFonts w:ascii="Arial" w:hAnsi="Arial" w:cs="Arial"/>
                <w:sz w:val="20"/>
                <w:szCs w:val="20"/>
                <w:lang w:val="sv-SE" w:eastAsia="en-GB"/>
              </w:rPr>
              <w:t xml:space="preserve"> (NDI)</w:t>
            </w:r>
          </w:p>
        </w:tc>
        <w:tc>
          <w:tcPr>
            <w:tcW w:w="992" w:type="dxa"/>
          </w:tcPr>
          <w:p w14:paraId="129ED81F" w14:textId="728C97C7" w:rsidR="009D5349" w:rsidRPr="009D5349" w:rsidRDefault="009D5349" w:rsidP="009D5349">
            <w:pPr>
              <w:jc w:val="center"/>
              <w:rPr>
                <w:rFonts w:ascii="Arial" w:hAnsi="Arial" w:cs="Arial"/>
                <w:sz w:val="20"/>
                <w:szCs w:val="20"/>
                <w:lang w:val="sv-SE" w:eastAsia="en-GB"/>
              </w:rPr>
            </w:pPr>
            <w:r w:rsidRPr="009D5349">
              <w:rPr>
                <w:rFonts w:ascii="Arial" w:hAnsi="Arial" w:cs="Arial"/>
                <w:sz w:val="20"/>
                <w:szCs w:val="20"/>
                <w:lang w:val="sv-SE" w:eastAsia="en-GB"/>
              </w:rPr>
              <w:t>1</w:t>
            </w:r>
          </w:p>
        </w:tc>
        <w:tc>
          <w:tcPr>
            <w:tcW w:w="5948" w:type="dxa"/>
          </w:tcPr>
          <w:p w14:paraId="72D5D0BC" w14:textId="37C0A971" w:rsidR="009D5349" w:rsidRPr="009D5349" w:rsidRDefault="009D5349" w:rsidP="009D5349">
            <w:pPr>
              <w:rPr>
                <w:rFonts w:ascii="Arial" w:hAnsi="Arial" w:cs="Arial"/>
                <w:sz w:val="20"/>
                <w:szCs w:val="20"/>
                <w:lang w:val="en-US" w:eastAsia="en-GB"/>
              </w:rPr>
            </w:pPr>
            <w:r w:rsidRPr="009D5349">
              <w:rPr>
                <w:rFonts w:ascii="Arial" w:hAnsi="Arial" w:cs="Arial"/>
                <w:sz w:val="20"/>
                <w:szCs w:val="20"/>
                <w:lang w:val="en-US" w:eastAsia="en-GB"/>
              </w:rPr>
              <w:t>NDI toggles for new TB or does not toggle for same TB</w:t>
            </w:r>
          </w:p>
        </w:tc>
      </w:tr>
      <w:tr w:rsidR="000714F6" w14:paraId="3B1C6590" w14:textId="77777777" w:rsidTr="009D5349">
        <w:tc>
          <w:tcPr>
            <w:tcW w:w="2689" w:type="dxa"/>
          </w:tcPr>
          <w:p w14:paraId="311BE5F0" w14:textId="08005A8F" w:rsidR="000714F6" w:rsidRPr="000714F6" w:rsidRDefault="000714F6" w:rsidP="000C09ED">
            <w:pPr>
              <w:rPr>
                <w:rFonts w:ascii="Arial" w:hAnsi="Arial" w:cs="Arial"/>
                <w:sz w:val="20"/>
                <w:szCs w:val="20"/>
                <w:lang w:val="sv-SE" w:eastAsia="en-GB"/>
              </w:rPr>
            </w:pPr>
            <w:r w:rsidRPr="000714F6">
              <w:rPr>
                <w:rFonts w:ascii="Arial" w:hAnsi="Arial" w:cs="Arial"/>
                <w:sz w:val="20"/>
                <w:szCs w:val="20"/>
                <w:lang w:val="sv-SE" w:eastAsia="en-GB"/>
              </w:rPr>
              <w:t xml:space="preserve">HARQ process </w:t>
            </w:r>
            <w:proofErr w:type="spellStart"/>
            <w:r w:rsidRPr="000714F6">
              <w:rPr>
                <w:rFonts w:ascii="Arial" w:hAnsi="Arial" w:cs="Arial"/>
                <w:sz w:val="20"/>
                <w:szCs w:val="20"/>
                <w:lang w:val="sv-SE" w:eastAsia="en-GB"/>
              </w:rPr>
              <w:t>number</w:t>
            </w:r>
            <w:proofErr w:type="spellEnd"/>
            <w:r w:rsidRPr="000714F6">
              <w:rPr>
                <w:rFonts w:ascii="Arial" w:hAnsi="Arial" w:cs="Arial"/>
                <w:sz w:val="20"/>
                <w:szCs w:val="20"/>
                <w:lang w:val="sv-SE" w:eastAsia="en-GB"/>
              </w:rPr>
              <w:t xml:space="preserve"> </w:t>
            </w:r>
          </w:p>
        </w:tc>
        <w:tc>
          <w:tcPr>
            <w:tcW w:w="992" w:type="dxa"/>
          </w:tcPr>
          <w:p w14:paraId="1650E93A" w14:textId="109EE795" w:rsidR="000714F6" w:rsidRPr="000714F6" w:rsidRDefault="000714F6" w:rsidP="009D5349">
            <w:pPr>
              <w:jc w:val="center"/>
              <w:rPr>
                <w:rFonts w:ascii="Arial" w:hAnsi="Arial" w:cs="Arial"/>
                <w:sz w:val="20"/>
                <w:szCs w:val="20"/>
                <w:lang w:val="sv-SE" w:eastAsia="en-GB"/>
              </w:rPr>
            </w:pPr>
            <w:r w:rsidRPr="000714F6">
              <w:rPr>
                <w:rFonts w:ascii="Arial" w:hAnsi="Arial" w:cs="Arial"/>
                <w:sz w:val="20"/>
                <w:szCs w:val="20"/>
                <w:lang w:val="sv-SE" w:eastAsia="en-GB"/>
              </w:rPr>
              <w:t>1</w:t>
            </w:r>
          </w:p>
        </w:tc>
        <w:tc>
          <w:tcPr>
            <w:tcW w:w="5948" w:type="dxa"/>
          </w:tcPr>
          <w:p w14:paraId="39102306" w14:textId="4AC8060F" w:rsidR="000714F6" w:rsidRPr="000714F6" w:rsidRDefault="000714F6" w:rsidP="009D5349">
            <w:pPr>
              <w:rPr>
                <w:rFonts w:ascii="Arial" w:hAnsi="Arial" w:cs="Arial"/>
                <w:sz w:val="20"/>
                <w:szCs w:val="20"/>
                <w:lang w:val="en-US" w:eastAsia="en-GB"/>
              </w:rPr>
            </w:pPr>
            <w:r w:rsidRPr="000714F6">
              <w:rPr>
                <w:rFonts w:ascii="Arial" w:hAnsi="Arial" w:cs="Arial"/>
                <w:sz w:val="20"/>
                <w:szCs w:val="20"/>
                <w:lang w:val="en-US" w:eastAsia="en-GB"/>
              </w:rPr>
              <w:t>0, 1, only present when two</w:t>
            </w:r>
            <w:r>
              <w:rPr>
                <w:rFonts w:ascii="Arial" w:hAnsi="Arial" w:cs="Arial"/>
                <w:sz w:val="20"/>
                <w:szCs w:val="20"/>
                <w:lang w:val="en-US" w:eastAsia="en-GB"/>
              </w:rPr>
              <w:t xml:space="preserve"> HARQ processes are configured</w:t>
            </w:r>
          </w:p>
        </w:tc>
      </w:tr>
    </w:tbl>
    <w:p w14:paraId="43B4AC1F" w14:textId="77777777" w:rsidR="009D5349" w:rsidRDefault="009D5349" w:rsidP="00091F12">
      <w:pPr>
        <w:jc w:val="both"/>
        <w:rPr>
          <w:rFonts w:ascii="Arial" w:hAnsi="Arial" w:cs="Arial"/>
          <w:lang w:eastAsia="zh-CN"/>
        </w:rPr>
      </w:pPr>
    </w:p>
    <w:p w14:paraId="3B7D1194" w14:textId="77777777" w:rsidR="000C09ED" w:rsidRDefault="000C09ED" w:rsidP="000C09ED">
      <w:pPr>
        <w:jc w:val="both"/>
        <w:rPr>
          <w:rFonts w:ascii="Arial" w:hAnsi="Arial" w:cs="Arial"/>
          <w:lang w:eastAsia="zh-CN"/>
        </w:rPr>
      </w:pPr>
    </w:p>
    <w:p w14:paraId="4818397A" w14:textId="5A3E5FAC" w:rsidR="000C09ED" w:rsidRDefault="000C09ED" w:rsidP="000C09ED">
      <w:pPr>
        <w:pStyle w:val="Caption"/>
        <w:keepNext/>
        <w:jc w:val="center"/>
      </w:pPr>
      <w:bookmarkStart w:id="25" w:name="_Ref525231145"/>
      <w:r>
        <w:t xml:space="preserve">Table </w:t>
      </w:r>
      <w:r w:rsidR="003A050F">
        <w:rPr>
          <w:noProof/>
        </w:rPr>
        <w:fldChar w:fldCharType="begin"/>
      </w:r>
      <w:r w:rsidR="003A050F">
        <w:rPr>
          <w:noProof/>
        </w:rPr>
        <w:instrText xml:space="preserve"> SEQ Tabell \* ARABIC </w:instrText>
      </w:r>
      <w:r w:rsidR="003A050F">
        <w:rPr>
          <w:noProof/>
        </w:rPr>
        <w:fldChar w:fldCharType="separate"/>
      </w:r>
      <w:r w:rsidR="00AD23BB">
        <w:rPr>
          <w:noProof/>
        </w:rPr>
        <w:t>2</w:t>
      </w:r>
      <w:r w:rsidR="003A050F">
        <w:rPr>
          <w:noProof/>
        </w:rPr>
        <w:fldChar w:fldCharType="end"/>
      </w:r>
      <w:bookmarkEnd w:id="25"/>
      <w:r>
        <w:t xml:space="preserve"> DCI Format N1</w:t>
      </w:r>
      <w:r w:rsidRPr="0045214E">
        <w:t xml:space="preserve"> use</w:t>
      </w:r>
      <w:r>
        <w:t>d for scheduling NPDSCH</w:t>
      </w:r>
    </w:p>
    <w:tbl>
      <w:tblPr>
        <w:tblStyle w:val="TableGrid"/>
        <w:tblW w:w="0" w:type="auto"/>
        <w:tblLook w:val="04A0" w:firstRow="1" w:lastRow="0" w:firstColumn="1" w:lastColumn="0" w:noHBand="0" w:noVBand="1"/>
      </w:tblPr>
      <w:tblGrid>
        <w:gridCol w:w="2689"/>
        <w:gridCol w:w="992"/>
        <w:gridCol w:w="5948"/>
      </w:tblGrid>
      <w:tr w:rsidR="000C09ED" w14:paraId="50F84D3A" w14:textId="77777777" w:rsidTr="000714F6">
        <w:tc>
          <w:tcPr>
            <w:tcW w:w="2689" w:type="dxa"/>
          </w:tcPr>
          <w:p w14:paraId="6461C793" w14:textId="77777777" w:rsidR="000C09ED" w:rsidRPr="009D5349" w:rsidRDefault="000C09ED" w:rsidP="000714F6">
            <w:pPr>
              <w:jc w:val="center"/>
              <w:rPr>
                <w:rFonts w:ascii="Arial" w:hAnsi="Arial" w:cs="Arial"/>
                <w:sz w:val="20"/>
                <w:szCs w:val="20"/>
                <w:lang w:eastAsia="zh-CN"/>
              </w:rPr>
            </w:pPr>
            <w:r w:rsidRPr="009D5349">
              <w:rPr>
                <w:rFonts w:ascii="Arial" w:hAnsi="Arial" w:cs="Arial"/>
                <w:sz w:val="20"/>
                <w:szCs w:val="20"/>
                <w:lang w:val="sv-SE" w:eastAsia="en-GB"/>
              </w:rPr>
              <w:t>Information</w:t>
            </w:r>
          </w:p>
        </w:tc>
        <w:tc>
          <w:tcPr>
            <w:tcW w:w="992" w:type="dxa"/>
          </w:tcPr>
          <w:p w14:paraId="16322C78" w14:textId="77777777" w:rsidR="000C09ED" w:rsidRPr="009D5349" w:rsidRDefault="000C09ED" w:rsidP="000714F6">
            <w:pPr>
              <w:jc w:val="center"/>
              <w:rPr>
                <w:rFonts w:ascii="Arial" w:hAnsi="Arial" w:cs="Arial"/>
                <w:sz w:val="20"/>
                <w:szCs w:val="20"/>
                <w:lang w:eastAsia="zh-CN"/>
              </w:rPr>
            </w:pPr>
            <w:proofErr w:type="spellStart"/>
            <w:r w:rsidRPr="009D5349">
              <w:rPr>
                <w:rFonts w:ascii="Arial" w:hAnsi="Arial" w:cs="Arial"/>
                <w:sz w:val="20"/>
                <w:szCs w:val="20"/>
                <w:lang w:val="sv-SE" w:eastAsia="en-GB"/>
              </w:rPr>
              <w:t>Size</w:t>
            </w:r>
            <w:proofErr w:type="spellEnd"/>
            <w:r w:rsidRPr="009D5349">
              <w:rPr>
                <w:rFonts w:ascii="Arial" w:hAnsi="Arial" w:cs="Arial"/>
                <w:sz w:val="20"/>
                <w:szCs w:val="20"/>
                <w:lang w:val="sv-SE" w:eastAsia="en-GB"/>
              </w:rPr>
              <w:t xml:space="preserve"> [bits]</w:t>
            </w:r>
          </w:p>
        </w:tc>
        <w:tc>
          <w:tcPr>
            <w:tcW w:w="5948" w:type="dxa"/>
          </w:tcPr>
          <w:p w14:paraId="1DE0B7CF" w14:textId="77777777" w:rsidR="000C09ED" w:rsidRPr="009D5349" w:rsidRDefault="000C09ED" w:rsidP="000714F6">
            <w:pPr>
              <w:jc w:val="center"/>
              <w:rPr>
                <w:rFonts w:ascii="Arial" w:hAnsi="Arial" w:cs="Arial"/>
                <w:sz w:val="20"/>
                <w:szCs w:val="20"/>
                <w:lang w:eastAsia="zh-CN"/>
              </w:rPr>
            </w:pPr>
            <w:proofErr w:type="spellStart"/>
            <w:r w:rsidRPr="009D5349">
              <w:rPr>
                <w:rFonts w:ascii="Arial" w:hAnsi="Arial" w:cs="Arial"/>
                <w:sz w:val="20"/>
                <w:szCs w:val="20"/>
                <w:lang w:val="sv-SE" w:eastAsia="en-GB"/>
              </w:rPr>
              <w:t>Possible</w:t>
            </w:r>
            <w:proofErr w:type="spellEnd"/>
            <w:r w:rsidRPr="009D5349">
              <w:rPr>
                <w:rFonts w:ascii="Arial" w:hAnsi="Arial" w:cs="Arial"/>
                <w:sz w:val="20"/>
                <w:szCs w:val="20"/>
                <w:lang w:val="sv-SE" w:eastAsia="en-GB"/>
              </w:rPr>
              <w:t xml:space="preserve"> Settings</w:t>
            </w:r>
          </w:p>
        </w:tc>
      </w:tr>
      <w:tr w:rsidR="000C09ED" w14:paraId="701FFAD6" w14:textId="77777777" w:rsidTr="000714F6">
        <w:tc>
          <w:tcPr>
            <w:tcW w:w="2689" w:type="dxa"/>
          </w:tcPr>
          <w:p w14:paraId="60B7796B" w14:textId="77777777" w:rsidR="000C09ED" w:rsidRPr="009D5349" w:rsidRDefault="000C09ED" w:rsidP="000C09ED">
            <w:pPr>
              <w:rPr>
                <w:rFonts w:ascii="Arial" w:hAnsi="Arial" w:cs="Arial"/>
                <w:sz w:val="20"/>
                <w:szCs w:val="20"/>
                <w:lang w:eastAsia="zh-CN"/>
              </w:rPr>
            </w:pPr>
            <w:r w:rsidRPr="009D5349">
              <w:rPr>
                <w:rFonts w:ascii="Arial" w:hAnsi="Arial" w:cs="Arial"/>
                <w:sz w:val="20"/>
                <w:szCs w:val="20"/>
                <w:lang w:val="sv-SE" w:eastAsia="en-GB"/>
              </w:rPr>
              <w:t>Flag for format N0/N1</w:t>
            </w:r>
          </w:p>
        </w:tc>
        <w:tc>
          <w:tcPr>
            <w:tcW w:w="992" w:type="dxa"/>
          </w:tcPr>
          <w:p w14:paraId="79B9E56B" w14:textId="77777777" w:rsidR="000C09ED" w:rsidRPr="009D5349" w:rsidRDefault="000C09ED" w:rsidP="000714F6">
            <w:pPr>
              <w:jc w:val="center"/>
              <w:rPr>
                <w:rFonts w:ascii="Arial" w:hAnsi="Arial" w:cs="Arial"/>
                <w:sz w:val="20"/>
                <w:szCs w:val="20"/>
                <w:lang w:eastAsia="zh-CN"/>
              </w:rPr>
            </w:pPr>
            <w:r w:rsidRPr="009D5349">
              <w:rPr>
                <w:rFonts w:ascii="Arial" w:hAnsi="Arial" w:cs="Arial"/>
                <w:sz w:val="20"/>
                <w:szCs w:val="20"/>
                <w:lang w:eastAsia="zh-CN"/>
              </w:rPr>
              <w:t>1</w:t>
            </w:r>
          </w:p>
        </w:tc>
        <w:tc>
          <w:tcPr>
            <w:tcW w:w="5948" w:type="dxa"/>
          </w:tcPr>
          <w:p w14:paraId="6BA33B1F" w14:textId="77777777" w:rsidR="000C09ED" w:rsidRPr="009D5349" w:rsidRDefault="000C09ED" w:rsidP="000714F6">
            <w:pPr>
              <w:rPr>
                <w:rFonts w:ascii="Arial" w:hAnsi="Arial" w:cs="Arial"/>
                <w:sz w:val="20"/>
                <w:szCs w:val="20"/>
                <w:lang w:val="en-US" w:eastAsia="zh-CN"/>
              </w:rPr>
            </w:pPr>
            <w:r w:rsidRPr="009D5349">
              <w:rPr>
                <w:rFonts w:ascii="Arial" w:hAnsi="Arial" w:cs="Arial"/>
                <w:sz w:val="20"/>
                <w:szCs w:val="20"/>
                <w:lang w:val="en-US" w:eastAsia="en-GB"/>
              </w:rPr>
              <w:t>DCI N0 or DCI N1</w:t>
            </w:r>
          </w:p>
        </w:tc>
      </w:tr>
      <w:tr w:rsidR="000C09ED" w14:paraId="62806ED1" w14:textId="77777777" w:rsidTr="000714F6">
        <w:tc>
          <w:tcPr>
            <w:tcW w:w="2689" w:type="dxa"/>
          </w:tcPr>
          <w:p w14:paraId="15E6D736" w14:textId="2E0A3C51" w:rsidR="000C09ED" w:rsidRPr="009D5349" w:rsidRDefault="000C09ED" w:rsidP="000C09ED">
            <w:pPr>
              <w:rPr>
                <w:rFonts w:ascii="Arial" w:hAnsi="Arial" w:cs="Arial"/>
                <w:sz w:val="20"/>
                <w:szCs w:val="20"/>
                <w:lang w:eastAsia="zh-CN"/>
              </w:rPr>
            </w:pPr>
            <w:r w:rsidRPr="000C09ED">
              <w:rPr>
                <w:rFonts w:ascii="Arial" w:hAnsi="Arial" w:cs="Arial"/>
                <w:sz w:val="20"/>
                <w:szCs w:val="20"/>
                <w:lang w:val="sv-SE" w:eastAsia="en-GB"/>
              </w:rPr>
              <w:t xml:space="preserve">NPDCCH order </w:t>
            </w:r>
            <w:proofErr w:type="spellStart"/>
            <w:r w:rsidRPr="000C09ED">
              <w:rPr>
                <w:rFonts w:ascii="Arial" w:hAnsi="Arial" w:cs="Arial"/>
                <w:sz w:val="20"/>
                <w:szCs w:val="20"/>
                <w:lang w:val="sv-SE" w:eastAsia="en-GB"/>
              </w:rPr>
              <w:t>indication</w:t>
            </w:r>
            <w:proofErr w:type="spellEnd"/>
          </w:p>
        </w:tc>
        <w:tc>
          <w:tcPr>
            <w:tcW w:w="992" w:type="dxa"/>
          </w:tcPr>
          <w:p w14:paraId="53DAE2A5" w14:textId="79486419" w:rsidR="000C09ED" w:rsidRPr="009D5349" w:rsidRDefault="000C09ED" w:rsidP="000714F6">
            <w:pPr>
              <w:jc w:val="center"/>
              <w:rPr>
                <w:rFonts w:ascii="Arial" w:hAnsi="Arial" w:cs="Arial"/>
                <w:sz w:val="20"/>
                <w:szCs w:val="20"/>
                <w:lang w:eastAsia="zh-CN"/>
              </w:rPr>
            </w:pPr>
            <w:r>
              <w:rPr>
                <w:rFonts w:ascii="Arial" w:hAnsi="Arial" w:cs="Arial"/>
                <w:sz w:val="20"/>
                <w:szCs w:val="20"/>
                <w:lang w:eastAsia="zh-CN"/>
              </w:rPr>
              <w:t>1</w:t>
            </w:r>
          </w:p>
        </w:tc>
        <w:tc>
          <w:tcPr>
            <w:tcW w:w="5948" w:type="dxa"/>
          </w:tcPr>
          <w:p w14:paraId="2F1562EA" w14:textId="404A4281" w:rsidR="000C09ED" w:rsidRPr="009D5349" w:rsidRDefault="000C09ED" w:rsidP="000C09ED">
            <w:pPr>
              <w:rPr>
                <w:rFonts w:ascii="Arial" w:hAnsi="Arial" w:cs="Arial"/>
                <w:sz w:val="20"/>
                <w:szCs w:val="20"/>
                <w:lang w:val="en-US" w:eastAsia="zh-CN"/>
              </w:rPr>
            </w:pPr>
            <w:r w:rsidRPr="000C09ED">
              <w:rPr>
                <w:rFonts w:ascii="Arial" w:hAnsi="Arial" w:cs="Arial"/>
                <w:sz w:val="20"/>
                <w:szCs w:val="20"/>
                <w:lang w:val="en-US" w:eastAsia="en-GB"/>
              </w:rPr>
              <w:t>Whether the DCI is used for NPDSCH scheduling or</w:t>
            </w:r>
            <w:r>
              <w:rPr>
                <w:rFonts w:ascii="Arial" w:hAnsi="Arial" w:cs="Arial"/>
                <w:sz w:val="20"/>
                <w:szCs w:val="20"/>
                <w:lang w:val="en-US" w:eastAsia="en-GB"/>
              </w:rPr>
              <w:t xml:space="preserve"> </w:t>
            </w:r>
            <w:r w:rsidRPr="000C09ED">
              <w:rPr>
                <w:rFonts w:ascii="Arial" w:hAnsi="Arial" w:cs="Arial"/>
                <w:sz w:val="20"/>
                <w:szCs w:val="20"/>
                <w:lang w:val="en-US" w:eastAsia="en-GB"/>
              </w:rPr>
              <w:t>for NPDCCH order</w:t>
            </w:r>
          </w:p>
        </w:tc>
      </w:tr>
      <w:tr w:rsidR="000C09ED" w14:paraId="039F9C3F" w14:textId="77777777" w:rsidTr="000714F6">
        <w:tc>
          <w:tcPr>
            <w:tcW w:w="2689" w:type="dxa"/>
          </w:tcPr>
          <w:p w14:paraId="74283086" w14:textId="26F33AF3" w:rsidR="000C09ED" w:rsidRPr="009D5349" w:rsidRDefault="000C09ED" w:rsidP="000C09ED">
            <w:pPr>
              <w:rPr>
                <w:rFonts w:ascii="Arial" w:hAnsi="Arial" w:cs="Arial"/>
                <w:sz w:val="20"/>
                <w:szCs w:val="20"/>
                <w:lang w:eastAsia="zh-CN"/>
              </w:rPr>
            </w:pPr>
            <w:r w:rsidRPr="000C09ED">
              <w:rPr>
                <w:rFonts w:ascii="Arial" w:hAnsi="Arial" w:cs="Arial"/>
                <w:sz w:val="20"/>
                <w:szCs w:val="20"/>
                <w:lang w:val="en-US" w:eastAsia="en-GB"/>
              </w:rPr>
              <w:t>Additional time offset for</w:t>
            </w:r>
            <w:r>
              <w:rPr>
                <w:rFonts w:ascii="Arial" w:hAnsi="Arial" w:cs="Arial"/>
                <w:sz w:val="20"/>
                <w:szCs w:val="20"/>
                <w:lang w:val="en-US" w:eastAsia="en-GB"/>
              </w:rPr>
              <w:t xml:space="preserve"> </w:t>
            </w:r>
            <w:r w:rsidRPr="000C09ED">
              <w:rPr>
                <w:rFonts w:ascii="Arial" w:hAnsi="Arial" w:cs="Arial"/>
                <w:sz w:val="20"/>
                <w:szCs w:val="20"/>
                <w:lang w:val="en-US" w:eastAsia="en-GB"/>
              </w:rPr>
              <w:t>NPDSCH (in addition to a</w:t>
            </w:r>
            <w:r>
              <w:rPr>
                <w:rFonts w:ascii="Arial" w:hAnsi="Arial" w:cs="Arial"/>
                <w:sz w:val="20"/>
                <w:szCs w:val="20"/>
                <w:lang w:val="en-US" w:eastAsia="en-GB"/>
              </w:rPr>
              <w:t xml:space="preserve"> </w:t>
            </w:r>
            <w:r w:rsidRPr="000C09ED">
              <w:rPr>
                <w:rFonts w:ascii="Arial" w:hAnsi="Arial" w:cs="Arial"/>
                <w:sz w:val="20"/>
                <w:szCs w:val="20"/>
                <w:lang w:val="en-US" w:eastAsia="en-GB"/>
              </w:rPr>
              <w:t>minimal 4-ms gap)</w:t>
            </w:r>
          </w:p>
        </w:tc>
        <w:tc>
          <w:tcPr>
            <w:tcW w:w="992" w:type="dxa"/>
          </w:tcPr>
          <w:p w14:paraId="44DA7466" w14:textId="3408660D" w:rsidR="000C09ED" w:rsidRPr="009D5349" w:rsidRDefault="000C09ED" w:rsidP="000714F6">
            <w:pPr>
              <w:jc w:val="center"/>
              <w:rPr>
                <w:rFonts w:ascii="Arial" w:hAnsi="Arial" w:cs="Arial"/>
                <w:sz w:val="20"/>
                <w:szCs w:val="20"/>
                <w:lang w:eastAsia="zh-CN"/>
              </w:rPr>
            </w:pPr>
            <w:r>
              <w:rPr>
                <w:rFonts w:ascii="Arial" w:hAnsi="Arial" w:cs="Arial"/>
                <w:sz w:val="20"/>
                <w:szCs w:val="20"/>
                <w:lang w:val="sv-SE" w:eastAsia="en-GB"/>
              </w:rPr>
              <w:t>3</w:t>
            </w:r>
          </w:p>
        </w:tc>
        <w:tc>
          <w:tcPr>
            <w:tcW w:w="5948" w:type="dxa"/>
          </w:tcPr>
          <w:p w14:paraId="5CF3660A" w14:textId="77777777" w:rsidR="000C09ED" w:rsidRPr="008B1E92" w:rsidRDefault="000C09ED" w:rsidP="000714F6">
            <w:pPr>
              <w:rPr>
                <w:rFonts w:ascii="Arial" w:hAnsi="Arial" w:cs="Arial"/>
                <w:sz w:val="20"/>
                <w:szCs w:val="20"/>
                <w:lang w:val="en-US" w:eastAsia="en-GB"/>
              </w:rPr>
            </w:pPr>
            <w:proofErr w:type="spellStart"/>
            <w:r w:rsidRPr="008B1E92">
              <w:rPr>
                <w:rFonts w:ascii="Arial" w:hAnsi="Arial" w:cs="Arial"/>
                <w:sz w:val="20"/>
                <w:szCs w:val="20"/>
                <w:lang w:val="en-US" w:eastAsia="en-GB"/>
              </w:rPr>
              <w:t>Rmax</w:t>
            </w:r>
            <w:proofErr w:type="spellEnd"/>
            <w:r w:rsidRPr="008B1E92">
              <w:rPr>
                <w:rFonts w:ascii="Arial" w:hAnsi="Arial" w:cs="Arial"/>
                <w:sz w:val="20"/>
                <w:szCs w:val="20"/>
                <w:lang w:val="en-US" w:eastAsia="en-GB"/>
              </w:rPr>
              <w:t xml:space="preserve"> &lt; 128: 0, 4, 8, 12, 16, 32, 64, or 128 (</w:t>
            </w:r>
            <w:proofErr w:type="spellStart"/>
            <w:r w:rsidRPr="008B1E92">
              <w:rPr>
                <w:rFonts w:ascii="Arial" w:hAnsi="Arial" w:cs="Arial"/>
                <w:sz w:val="20"/>
                <w:szCs w:val="20"/>
                <w:lang w:val="en-US" w:eastAsia="en-GB"/>
              </w:rPr>
              <w:t>ms</w:t>
            </w:r>
            <w:proofErr w:type="spellEnd"/>
            <w:r w:rsidRPr="008B1E92">
              <w:rPr>
                <w:rFonts w:ascii="Arial" w:hAnsi="Arial" w:cs="Arial"/>
                <w:sz w:val="20"/>
                <w:szCs w:val="20"/>
                <w:lang w:val="en-US" w:eastAsia="en-GB"/>
              </w:rPr>
              <w:t>)</w:t>
            </w:r>
          </w:p>
          <w:p w14:paraId="0BB0404E" w14:textId="7DC6CFA5" w:rsidR="000C09ED" w:rsidRPr="009D5349" w:rsidRDefault="000C09ED" w:rsidP="000714F6">
            <w:pPr>
              <w:rPr>
                <w:rFonts w:ascii="Arial" w:hAnsi="Arial" w:cs="Arial"/>
                <w:sz w:val="20"/>
                <w:szCs w:val="20"/>
                <w:lang w:eastAsia="zh-CN"/>
              </w:rPr>
            </w:pPr>
            <w:proofErr w:type="spellStart"/>
            <w:r>
              <w:rPr>
                <w:rFonts w:ascii="Arial" w:hAnsi="Arial" w:cs="Arial"/>
                <w:sz w:val="20"/>
                <w:szCs w:val="20"/>
                <w:lang w:eastAsia="zh-CN"/>
              </w:rPr>
              <w:t>Rmax</w:t>
            </w:r>
            <w:proofErr w:type="spellEnd"/>
            <w:r>
              <w:rPr>
                <w:rFonts w:ascii="Arial" w:hAnsi="Arial" w:cs="Arial"/>
                <w:sz w:val="20"/>
                <w:szCs w:val="20"/>
                <w:lang w:eastAsia="zh-CN"/>
              </w:rPr>
              <w:t xml:space="preserve"> &gt;=</w:t>
            </w:r>
            <w:r w:rsidRPr="000C09ED">
              <w:rPr>
                <w:rFonts w:ascii="Arial" w:hAnsi="Arial" w:cs="Arial"/>
                <w:sz w:val="20"/>
                <w:szCs w:val="20"/>
                <w:lang w:eastAsia="zh-CN"/>
              </w:rPr>
              <w:t xml:space="preserve"> 128: 0, 16, 32, 64, 128, 256, 512, </w:t>
            </w:r>
            <w:proofErr w:type="spellStart"/>
            <w:r w:rsidRPr="000C09ED">
              <w:rPr>
                <w:rFonts w:ascii="Arial" w:hAnsi="Arial" w:cs="Arial"/>
                <w:sz w:val="20"/>
                <w:szCs w:val="20"/>
                <w:lang w:eastAsia="zh-CN"/>
              </w:rPr>
              <w:t>or</w:t>
            </w:r>
            <w:proofErr w:type="spellEnd"/>
            <w:r w:rsidRPr="000C09ED">
              <w:rPr>
                <w:rFonts w:ascii="Arial" w:hAnsi="Arial" w:cs="Arial"/>
                <w:sz w:val="20"/>
                <w:szCs w:val="20"/>
                <w:lang w:eastAsia="zh-CN"/>
              </w:rPr>
              <w:t xml:space="preserve"> 1024 (</w:t>
            </w:r>
            <w:proofErr w:type="spellStart"/>
            <w:r w:rsidRPr="000C09ED">
              <w:rPr>
                <w:rFonts w:ascii="Arial" w:hAnsi="Arial" w:cs="Arial"/>
                <w:sz w:val="20"/>
                <w:szCs w:val="20"/>
                <w:lang w:eastAsia="zh-CN"/>
              </w:rPr>
              <w:t>ms</w:t>
            </w:r>
            <w:proofErr w:type="spellEnd"/>
            <w:r w:rsidRPr="000C09ED">
              <w:rPr>
                <w:rFonts w:ascii="Arial" w:hAnsi="Arial" w:cs="Arial"/>
                <w:sz w:val="20"/>
                <w:szCs w:val="20"/>
                <w:lang w:eastAsia="zh-CN"/>
              </w:rPr>
              <w:t>)</w:t>
            </w:r>
          </w:p>
        </w:tc>
      </w:tr>
      <w:tr w:rsidR="000C09ED" w14:paraId="151CC33F" w14:textId="77777777" w:rsidTr="000714F6">
        <w:tc>
          <w:tcPr>
            <w:tcW w:w="2689" w:type="dxa"/>
          </w:tcPr>
          <w:p w14:paraId="1D39E14C" w14:textId="77777777" w:rsidR="000C09ED" w:rsidRPr="009D5349" w:rsidRDefault="000C09ED" w:rsidP="000C09ED">
            <w:pPr>
              <w:rPr>
                <w:rFonts w:ascii="Arial" w:hAnsi="Arial" w:cs="Arial"/>
                <w:sz w:val="20"/>
                <w:szCs w:val="20"/>
                <w:lang w:eastAsia="zh-CN"/>
              </w:rPr>
            </w:pPr>
            <w:r w:rsidRPr="009D5349">
              <w:rPr>
                <w:rFonts w:ascii="Arial" w:hAnsi="Arial" w:cs="Arial"/>
                <w:sz w:val="20"/>
                <w:szCs w:val="20"/>
                <w:lang w:val="sv-SE" w:eastAsia="en-GB"/>
              </w:rPr>
              <w:t xml:space="preserve">DCI </w:t>
            </w:r>
            <w:proofErr w:type="spellStart"/>
            <w:r w:rsidRPr="009D5349">
              <w:rPr>
                <w:rFonts w:ascii="Arial" w:hAnsi="Arial" w:cs="Arial"/>
                <w:sz w:val="20"/>
                <w:szCs w:val="20"/>
                <w:lang w:val="sv-SE" w:eastAsia="en-GB"/>
              </w:rPr>
              <w:t>subframe</w:t>
            </w:r>
            <w:proofErr w:type="spellEnd"/>
            <w:r w:rsidRPr="009D5349">
              <w:rPr>
                <w:rFonts w:ascii="Arial" w:hAnsi="Arial" w:cs="Arial"/>
                <w:sz w:val="20"/>
                <w:szCs w:val="20"/>
                <w:lang w:val="sv-SE" w:eastAsia="en-GB"/>
              </w:rPr>
              <w:t xml:space="preserve"> repetition </w:t>
            </w:r>
            <w:proofErr w:type="spellStart"/>
            <w:r w:rsidRPr="009D5349">
              <w:rPr>
                <w:rFonts w:ascii="Arial" w:hAnsi="Arial" w:cs="Arial"/>
                <w:sz w:val="20"/>
                <w:szCs w:val="20"/>
                <w:lang w:val="sv-SE" w:eastAsia="en-GB"/>
              </w:rPr>
              <w:t>number</w:t>
            </w:r>
            <w:proofErr w:type="spellEnd"/>
          </w:p>
        </w:tc>
        <w:tc>
          <w:tcPr>
            <w:tcW w:w="992" w:type="dxa"/>
          </w:tcPr>
          <w:p w14:paraId="5084F43B" w14:textId="77777777" w:rsidR="000C09ED" w:rsidRPr="009D5349" w:rsidRDefault="000C09ED" w:rsidP="000714F6">
            <w:pPr>
              <w:jc w:val="center"/>
              <w:rPr>
                <w:rFonts w:ascii="Arial" w:hAnsi="Arial" w:cs="Arial"/>
                <w:sz w:val="20"/>
                <w:szCs w:val="20"/>
                <w:lang w:eastAsia="zh-CN"/>
              </w:rPr>
            </w:pPr>
            <w:r w:rsidRPr="009D5349">
              <w:rPr>
                <w:rFonts w:ascii="Arial" w:hAnsi="Arial" w:cs="Arial"/>
                <w:sz w:val="20"/>
                <w:szCs w:val="20"/>
                <w:lang w:eastAsia="zh-CN"/>
              </w:rPr>
              <w:t>2</w:t>
            </w:r>
          </w:p>
        </w:tc>
        <w:tc>
          <w:tcPr>
            <w:tcW w:w="5948" w:type="dxa"/>
          </w:tcPr>
          <w:p w14:paraId="179A4A30" w14:textId="77777777" w:rsidR="000C09ED" w:rsidRPr="009D5349" w:rsidRDefault="000C09ED" w:rsidP="000714F6">
            <w:pPr>
              <w:rPr>
                <w:rFonts w:ascii="Arial" w:hAnsi="Arial" w:cs="Arial"/>
                <w:sz w:val="20"/>
                <w:szCs w:val="20"/>
                <w:lang w:eastAsia="zh-CN"/>
              </w:rPr>
            </w:pPr>
            <w:proofErr w:type="spellStart"/>
            <w:r>
              <w:rPr>
                <w:rFonts w:ascii="Arial" w:hAnsi="Arial" w:cs="Arial"/>
                <w:sz w:val="20"/>
                <w:szCs w:val="20"/>
                <w:lang w:eastAsia="zh-CN"/>
              </w:rPr>
              <w:t>Depending</w:t>
            </w:r>
            <w:proofErr w:type="spellEnd"/>
            <w:r>
              <w:rPr>
                <w:rFonts w:ascii="Arial" w:hAnsi="Arial" w:cs="Arial"/>
                <w:sz w:val="20"/>
                <w:szCs w:val="20"/>
                <w:lang w:eastAsia="zh-CN"/>
              </w:rPr>
              <w:t xml:space="preserve"> on </w:t>
            </w:r>
            <w:proofErr w:type="spellStart"/>
            <w:r>
              <w:rPr>
                <w:rFonts w:ascii="Arial" w:hAnsi="Arial" w:cs="Arial"/>
                <w:sz w:val="20"/>
                <w:szCs w:val="20"/>
                <w:lang w:eastAsia="zh-CN"/>
              </w:rPr>
              <w:t>Rmax</w:t>
            </w:r>
            <w:proofErr w:type="spellEnd"/>
            <w:r>
              <w:rPr>
                <w:rFonts w:ascii="Arial" w:hAnsi="Arial" w:cs="Arial"/>
                <w:sz w:val="20"/>
                <w:szCs w:val="20"/>
                <w:lang w:eastAsia="zh-CN"/>
              </w:rPr>
              <w:t xml:space="preserve">, </w:t>
            </w:r>
            <w:proofErr w:type="spellStart"/>
            <w:r>
              <w:rPr>
                <w:rFonts w:ascii="Arial" w:hAnsi="Arial" w:cs="Arial"/>
                <w:sz w:val="20"/>
                <w:szCs w:val="20"/>
                <w:lang w:eastAsia="zh-CN"/>
              </w:rPr>
              <w:t>either</w:t>
            </w:r>
            <w:proofErr w:type="spellEnd"/>
            <w:r>
              <w:rPr>
                <w:rFonts w:ascii="Arial" w:hAnsi="Arial" w:cs="Arial"/>
                <w:sz w:val="20"/>
                <w:szCs w:val="20"/>
                <w:lang w:eastAsia="zh-CN"/>
              </w:rPr>
              <w:t xml:space="preserve"> 1, 2, 4, </w:t>
            </w:r>
            <w:proofErr w:type="spellStart"/>
            <w:r>
              <w:rPr>
                <w:rFonts w:ascii="Arial" w:hAnsi="Arial" w:cs="Arial"/>
                <w:sz w:val="20"/>
                <w:szCs w:val="20"/>
                <w:lang w:eastAsia="zh-CN"/>
              </w:rPr>
              <w:t>or</w:t>
            </w:r>
            <w:proofErr w:type="spellEnd"/>
            <w:r>
              <w:rPr>
                <w:rFonts w:ascii="Arial" w:hAnsi="Arial" w:cs="Arial"/>
                <w:sz w:val="20"/>
                <w:szCs w:val="20"/>
                <w:lang w:eastAsia="zh-CN"/>
              </w:rPr>
              <w:t xml:space="preserve"> </w:t>
            </w:r>
            <w:proofErr w:type="spellStart"/>
            <w:r>
              <w:rPr>
                <w:rFonts w:ascii="Arial" w:hAnsi="Arial" w:cs="Arial"/>
                <w:sz w:val="20"/>
                <w:szCs w:val="20"/>
                <w:lang w:eastAsia="zh-CN"/>
              </w:rPr>
              <w:t>Rmax</w:t>
            </w:r>
            <w:proofErr w:type="spellEnd"/>
            <w:r>
              <w:rPr>
                <w:rFonts w:ascii="Arial" w:hAnsi="Arial" w:cs="Arial"/>
                <w:sz w:val="20"/>
                <w:szCs w:val="20"/>
                <w:lang w:eastAsia="zh-CN"/>
              </w:rPr>
              <w:t xml:space="preserve">/8, </w:t>
            </w:r>
            <w:proofErr w:type="spellStart"/>
            <w:r>
              <w:rPr>
                <w:rFonts w:ascii="Arial" w:hAnsi="Arial" w:cs="Arial"/>
                <w:sz w:val="20"/>
                <w:szCs w:val="20"/>
                <w:lang w:eastAsia="zh-CN"/>
              </w:rPr>
              <w:t>Rmax</w:t>
            </w:r>
            <w:proofErr w:type="spellEnd"/>
            <w:r>
              <w:rPr>
                <w:rFonts w:ascii="Arial" w:hAnsi="Arial" w:cs="Arial"/>
                <w:sz w:val="20"/>
                <w:szCs w:val="20"/>
                <w:lang w:eastAsia="zh-CN"/>
              </w:rPr>
              <w:t xml:space="preserve">/4, </w:t>
            </w:r>
            <w:proofErr w:type="spellStart"/>
            <w:r>
              <w:rPr>
                <w:rFonts w:ascii="Arial" w:hAnsi="Arial" w:cs="Arial"/>
                <w:sz w:val="20"/>
                <w:szCs w:val="20"/>
                <w:lang w:eastAsia="zh-CN"/>
              </w:rPr>
              <w:t>Rmax</w:t>
            </w:r>
            <w:proofErr w:type="spellEnd"/>
            <w:r>
              <w:rPr>
                <w:rFonts w:ascii="Arial" w:hAnsi="Arial" w:cs="Arial"/>
                <w:sz w:val="20"/>
                <w:szCs w:val="20"/>
                <w:lang w:eastAsia="zh-CN"/>
              </w:rPr>
              <w:t xml:space="preserve">/2, </w:t>
            </w:r>
            <w:proofErr w:type="spellStart"/>
            <w:r>
              <w:rPr>
                <w:rFonts w:ascii="Arial" w:hAnsi="Arial" w:cs="Arial"/>
                <w:sz w:val="20"/>
                <w:szCs w:val="20"/>
                <w:lang w:eastAsia="zh-CN"/>
              </w:rPr>
              <w:t>Rmax</w:t>
            </w:r>
            <w:proofErr w:type="spellEnd"/>
          </w:p>
        </w:tc>
      </w:tr>
      <w:tr w:rsidR="000C09ED" w14:paraId="6E51A0A7" w14:textId="77777777" w:rsidTr="000714F6">
        <w:tc>
          <w:tcPr>
            <w:tcW w:w="2689" w:type="dxa"/>
          </w:tcPr>
          <w:p w14:paraId="0B7AF705" w14:textId="415ED242" w:rsidR="000C09ED" w:rsidRPr="009D5349" w:rsidRDefault="000C09ED" w:rsidP="000C09ED">
            <w:pPr>
              <w:rPr>
                <w:rFonts w:ascii="Arial" w:hAnsi="Arial" w:cs="Arial"/>
                <w:sz w:val="20"/>
                <w:szCs w:val="20"/>
                <w:lang w:eastAsia="zh-CN"/>
              </w:rPr>
            </w:pPr>
            <w:r w:rsidRPr="000C09ED">
              <w:rPr>
                <w:rFonts w:ascii="Arial" w:hAnsi="Arial" w:cs="Arial"/>
                <w:sz w:val="20"/>
                <w:szCs w:val="20"/>
                <w:lang w:val="en-US" w:eastAsia="en-GB"/>
              </w:rPr>
              <w:lastRenderedPageBreak/>
              <w:t>Number of NPDSCH subframes</w:t>
            </w:r>
            <w:r>
              <w:rPr>
                <w:rFonts w:ascii="Arial" w:hAnsi="Arial" w:cs="Arial"/>
                <w:sz w:val="20"/>
                <w:szCs w:val="20"/>
                <w:lang w:val="en-US" w:eastAsia="en-GB"/>
              </w:rPr>
              <w:t xml:space="preserve"> </w:t>
            </w:r>
            <w:r w:rsidRPr="000C09ED">
              <w:rPr>
                <w:rFonts w:ascii="Arial" w:hAnsi="Arial" w:cs="Arial"/>
                <w:sz w:val="20"/>
                <w:szCs w:val="20"/>
                <w:lang w:val="en-US" w:eastAsia="en-GB"/>
              </w:rPr>
              <w:t>per repetition</w:t>
            </w:r>
          </w:p>
        </w:tc>
        <w:tc>
          <w:tcPr>
            <w:tcW w:w="992" w:type="dxa"/>
          </w:tcPr>
          <w:p w14:paraId="076337F6" w14:textId="77777777" w:rsidR="000C09ED" w:rsidRPr="009D5349" w:rsidRDefault="000C09ED" w:rsidP="000714F6">
            <w:pPr>
              <w:jc w:val="center"/>
              <w:rPr>
                <w:rFonts w:ascii="Arial" w:hAnsi="Arial" w:cs="Arial"/>
                <w:sz w:val="20"/>
                <w:szCs w:val="20"/>
                <w:lang w:eastAsia="zh-CN"/>
              </w:rPr>
            </w:pPr>
            <w:r w:rsidRPr="009D5349">
              <w:rPr>
                <w:rFonts w:ascii="Arial" w:hAnsi="Arial" w:cs="Arial"/>
                <w:sz w:val="20"/>
                <w:szCs w:val="20"/>
                <w:lang w:eastAsia="zh-CN"/>
              </w:rPr>
              <w:t>3</w:t>
            </w:r>
          </w:p>
        </w:tc>
        <w:tc>
          <w:tcPr>
            <w:tcW w:w="5948" w:type="dxa"/>
          </w:tcPr>
          <w:p w14:paraId="0466943D" w14:textId="77777777" w:rsidR="000C09ED" w:rsidRPr="009D5349" w:rsidRDefault="000C09ED" w:rsidP="000714F6">
            <w:pPr>
              <w:rPr>
                <w:rFonts w:ascii="Arial" w:hAnsi="Arial" w:cs="Arial"/>
                <w:sz w:val="20"/>
                <w:szCs w:val="20"/>
                <w:lang w:eastAsia="zh-CN"/>
              </w:rPr>
            </w:pPr>
            <w:r w:rsidRPr="009D5349">
              <w:rPr>
                <w:rFonts w:ascii="Arial" w:hAnsi="Arial" w:cs="Arial"/>
                <w:sz w:val="20"/>
                <w:szCs w:val="20"/>
                <w:lang w:val="sv-SE" w:eastAsia="en-GB"/>
              </w:rPr>
              <w:t>1, 2, 3, 4, 5, 6, 8, or 10</w:t>
            </w:r>
          </w:p>
        </w:tc>
      </w:tr>
      <w:tr w:rsidR="000C09ED" w14:paraId="3ED1BB63" w14:textId="77777777" w:rsidTr="000714F6">
        <w:tc>
          <w:tcPr>
            <w:tcW w:w="2689" w:type="dxa"/>
          </w:tcPr>
          <w:p w14:paraId="4C8D2539" w14:textId="548EC9E6" w:rsidR="000C09ED" w:rsidRPr="009D5349" w:rsidRDefault="000C09ED" w:rsidP="000C09ED">
            <w:pPr>
              <w:rPr>
                <w:rFonts w:ascii="Arial" w:hAnsi="Arial" w:cs="Arial"/>
                <w:sz w:val="20"/>
                <w:szCs w:val="20"/>
                <w:lang w:eastAsia="zh-CN"/>
              </w:rPr>
            </w:pPr>
            <w:proofErr w:type="spellStart"/>
            <w:r>
              <w:rPr>
                <w:rFonts w:ascii="Arial" w:hAnsi="Arial" w:cs="Arial"/>
                <w:sz w:val="20"/>
                <w:szCs w:val="20"/>
                <w:lang w:val="sv-SE" w:eastAsia="en-GB"/>
              </w:rPr>
              <w:t>Number</w:t>
            </w:r>
            <w:proofErr w:type="spellEnd"/>
            <w:r>
              <w:rPr>
                <w:rFonts w:ascii="Arial" w:hAnsi="Arial" w:cs="Arial"/>
                <w:sz w:val="20"/>
                <w:szCs w:val="20"/>
                <w:lang w:val="sv-SE" w:eastAsia="en-GB"/>
              </w:rPr>
              <w:t xml:space="preserve"> </w:t>
            </w:r>
            <w:proofErr w:type="spellStart"/>
            <w:r>
              <w:rPr>
                <w:rFonts w:ascii="Arial" w:hAnsi="Arial" w:cs="Arial"/>
                <w:sz w:val="20"/>
                <w:szCs w:val="20"/>
                <w:lang w:val="sv-SE" w:eastAsia="en-GB"/>
              </w:rPr>
              <w:t>of</w:t>
            </w:r>
            <w:proofErr w:type="spellEnd"/>
            <w:r>
              <w:rPr>
                <w:rFonts w:ascii="Arial" w:hAnsi="Arial" w:cs="Arial"/>
                <w:sz w:val="20"/>
                <w:szCs w:val="20"/>
                <w:lang w:val="sv-SE" w:eastAsia="en-GB"/>
              </w:rPr>
              <w:t xml:space="preserve"> NPDSCH </w:t>
            </w:r>
            <w:r w:rsidRPr="000C09ED">
              <w:rPr>
                <w:rFonts w:ascii="Arial" w:hAnsi="Arial" w:cs="Arial"/>
                <w:sz w:val="20"/>
                <w:szCs w:val="20"/>
                <w:lang w:val="sv-SE" w:eastAsia="en-GB"/>
              </w:rPr>
              <w:t>repetition</w:t>
            </w:r>
          </w:p>
        </w:tc>
        <w:tc>
          <w:tcPr>
            <w:tcW w:w="992" w:type="dxa"/>
          </w:tcPr>
          <w:p w14:paraId="5DD9CD9A" w14:textId="5680E785" w:rsidR="000C09ED" w:rsidRPr="009D5349" w:rsidRDefault="000C09ED" w:rsidP="000714F6">
            <w:pPr>
              <w:jc w:val="center"/>
              <w:rPr>
                <w:rFonts w:ascii="Arial" w:hAnsi="Arial" w:cs="Arial"/>
                <w:sz w:val="20"/>
                <w:szCs w:val="20"/>
                <w:lang w:eastAsia="zh-CN"/>
              </w:rPr>
            </w:pPr>
            <w:r>
              <w:rPr>
                <w:rFonts w:ascii="Arial" w:hAnsi="Arial" w:cs="Arial"/>
                <w:sz w:val="20"/>
                <w:szCs w:val="20"/>
                <w:lang w:eastAsia="zh-CN"/>
              </w:rPr>
              <w:t>4</w:t>
            </w:r>
          </w:p>
        </w:tc>
        <w:tc>
          <w:tcPr>
            <w:tcW w:w="5948" w:type="dxa"/>
          </w:tcPr>
          <w:p w14:paraId="07B17B3E" w14:textId="217C5BF7" w:rsidR="000C09ED" w:rsidRPr="009D5349" w:rsidRDefault="000C09ED" w:rsidP="000C09ED">
            <w:pPr>
              <w:rPr>
                <w:rFonts w:ascii="Arial" w:hAnsi="Arial" w:cs="Arial"/>
                <w:sz w:val="20"/>
                <w:szCs w:val="20"/>
                <w:lang w:eastAsia="zh-CN"/>
              </w:rPr>
            </w:pPr>
            <w:r w:rsidRPr="000C09ED">
              <w:rPr>
                <w:rFonts w:ascii="Arial" w:hAnsi="Arial" w:cs="Arial"/>
                <w:sz w:val="20"/>
                <w:szCs w:val="20"/>
                <w:lang w:val="sv-SE" w:eastAsia="en-GB"/>
              </w:rPr>
              <w:t>1, 2, 4, 8, 16, 32, 64, 128, 192, 256, 384, 512, 768, 1024,</w:t>
            </w:r>
            <w:r>
              <w:rPr>
                <w:rFonts w:ascii="Arial" w:hAnsi="Arial" w:cs="Arial"/>
                <w:sz w:val="20"/>
                <w:szCs w:val="20"/>
                <w:lang w:val="sv-SE" w:eastAsia="en-GB"/>
              </w:rPr>
              <w:t xml:space="preserve"> </w:t>
            </w:r>
            <w:r w:rsidRPr="000C09ED">
              <w:rPr>
                <w:rFonts w:ascii="Arial" w:hAnsi="Arial" w:cs="Arial"/>
                <w:sz w:val="20"/>
                <w:szCs w:val="20"/>
                <w:lang w:val="sv-SE" w:eastAsia="en-GB"/>
              </w:rPr>
              <w:t>1536, or 2048</w:t>
            </w:r>
          </w:p>
        </w:tc>
      </w:tr>
      <w:tr w:rsidR="000C09ED" w14:paraId="5EBF128B" w14:textId="77777777" w:rsidTr="000714F6">
        <w:tc>
          <w:tcPr>
            <w:tcW w:w="2689" w:type="dxa"/>
          </w:tcPr>
          <w:p w14:paraId="0F0E91D8" w14:textId="77777777" w:rsidR="000C09ED" w:rsidRPr="009D5349" w:rsidRDefault="000C09ED" w:rsidP="000C09ED">
            <w:pPr>
              <w:rPr>
                <w:rFonts w:ascii="Arial" w:hAnsi="Arial" w:cs="Arial"/>
                <w:sz w:val="20"/>
                <w:szCs w:val="20"/>
                <w:lang w:eastAsia="zh-CN"/>
              </w:rPr>
            </w:pPr>
            <w:r w:rsidRPr="009D5349">
              <w:rPr>
                <w:rFonts w:ascii="Arial" w:hAnsi="Arial" w:cs="Arial"/>
                <w:sz w:val="20"/>
                <w:szCs w:val="20"/>
                <w:lang w:val="sv-SE" w:eastAsia="en-GB"/>
              </w:rPr>
              <w:t>MCS</w:t>
            </w:r>
          </w:p>
        </w:tc>
        <w:tc>
          <w:tcPr>
            <w:tcW w:w="992" w:type="dxa"/>
          </w:tcPr>
          <w:p w14:paraId="3CFDCCE2" w14:textId="77777777" w:rsidR="000C09ED" w:rsidRPr="009D5349" w:rsidRDefault="000C09ED" w:rsidP="000714F6">
            <w:pPr>
              <w:jc w:val="center"/>
              <w:rPr>
                <w:rFonts w:ascii="Arial" w:hAnsi="Arial" w:cs="Arial"/>
                <w:sz w:val="20"/>
                <w:szCs w:val="20"/>
                <w:lang w:eastAsia="zh-CN"/>
              </w:rPr>
            </w:pPr>
            <w:r w:rsidRPr="009D5349">
              <w:rPr>
                <w:rFonts w:ascii="Arial" w:hAnsi="Arial" w:cs="Arial"/>
                <w:sz w:val="20"/>
                <w:szCs w:val="20"/>
                <w:lang w:eastAsia="zh-CN"/>
              </w:rPr>
              <w:t>4</w:t>
            </w:r>
          </w:p>
        </w:tc>
        <w:tc>
          <w:tcPr>
            <w:tcW w:w="5948" w:type="dxa"/>
          </w:tcPr>
          <w:p w14:paraId="6FA9C387" w14:textId="7D87EBDB" w:rsidR="000C09ED" w:rsidRPr="009D5349" w:rsidRDefault="000C09ED" w:rsidP="000714F6">
            <w:pPr>
              <w:rPr>
                <w:rFonts w:ascii="Arial" w:hAnsi="Arial" w:cs="Arial"/>
                <w:sz w:val="20"/>
                <w:szCs w:val="20"/>
                <w:lang w:val="en-US" w:eastAsia="zh-CN"/>
              </w:rPr>
            </w:pPr>
            <w:r w:rsidRPr="009D5349">
              <w:rPr>
                <w:rFonts w:ascii="Arial" w:hAnsi="Arial" w:cs="Arial"/>
                <w:sz w:val="20"/>
                <w:szCs w:val="20"/>
                <w:lang w:val="en-US" w:eastAsia="en-GB"/>
              </w:rPr>
              <w:t xml:space="preserve">0, </w:t>
            </w:r>
            <w:proofErr w:type="gramStart"/>
            <w:r w:rsidRPr="009D5349">
              <w:rPr>
                <w:rFonts w:ascii="Arial" w:hAnsi="Arial" w:cs="Arial"/>
                <w:sz w:val="20"/>
                <w:szCs w:val="20"/>
                <w:lang w:val="en-US" w:eastAsia="en-GB"/>
              </w:rPr>
              <w:t>1,.</w:t>
            </w:r>
            <w:r w:rsidR="000714F6">
              <w:rPr>
                <w:rFonts w:ascii="Arial" w:hAnsi="Arial" w:cs="Arial"/>
                <w:sz w:val="20"/>
                <w:szCs w:val="20"/>
                <w:lang w:val="en-US" w:eastAsia="en-GB"/>
              </w:rPr>
              <w:t>,</w:t>
            </w:r>
            <w:proofErr w:type="gramEnd"/>
            <w:r w:rsidR="000714F6">
              <w:rPr>
                <w:rFonts w:ascii="Arial" w:hAnsi="Arial" w:cs="Arial"/>
                <w:sz w:val="20"/>
                <w:szCs w:val="20"/>
                <w:lang w:val="en-US" w:eastAsia="en-GB"/>
              </w:rPr>
              <w:t xml:space="preserve"> or 13</w:t>
            </w:r>
            <w:r w:rsidRPr="009D5349">
              <w:rPr>
                <w:rFonts w:ascii="Arial" w:hAnsi="Arial" w:cs="Arial"/>
                <w:sz w:val="20"/>
                <w:szCs w:val="20"/>
                <w:lang w:val="en-US" w:eastAsia="en-GB"/>
              </w:rPr>
              <w:t>,</w:t>
            </w:r>
            <w:r>
              <w:rPr>
                <w:rFonts w:ascii="Arial" w:hAnsi="Arial" w:cs="Arial"/>
                <w:sz w:val="20"/>
                <w:szCs w:val="20"/>
                <w:lang w:val="en-US" w:eastAsia="en-GB"/>
              </w:rPr>
              <w:t xml:space="preserve"> for indexing the row of the NPD</w:t>
            </w:r>
            <w:r w:rsidRPr="009D5349">
              <w:rPr>
                <w:rFonts w:ascii="Arial" w:hAnsi="Arial" w:cs="Arial"/>
                <w:sz w:val="20"/>
                <w:szCs w:val="20"/>
                <w:lang w:val="en-US" w:eastAsia="en-GB"/>
              </w:rPr>
              <w:t>SCH TBS table</w:t>
            </w:r>
          </w:p>
        </w:tc>
      </w:tr>
      <w:tr w:rsidR="000C09ED" w14:paraId="47D93ACF" w14:textId="77777777" w:rsidTr="000714F6">
        <w:tc>
          <w:tcPr>
            <w:tcW w:w="2689" w:type="dxa"/>
          </w:tcPr>
          <w:p w14:paraId="63374C1D" w14:textId="1AF54F75" w:rsidR="000C09ED" w:rsidRPr="009D5349" w:rsidRDefault="000C09ED" w:rsidP="000C09ED">
            <w:pPr>
              <w:rPr>
                <w:rFonts w:ascii="Arial" w:hAnsi="Arial" w:cs="Arial"/>
                <w:sz w:val="20"/>
                <w:szCs w:val="20"/>
                <w:lang w:eastAsia="zh-CN"/>
              </w:rPr>
            </w:pPr>
            <w:r w:rsidRPr="000C09ED">
              <w:rPr>
                <w:rFonts w:ascii="Arial" w:hAnsi="Arial" w:cs="Arial"/>
                <w:sz w:val="20"/>
                <w:szCs w:val="20"/>
                <w:lang w:val="sv-SE" w:eastAsia="en-GB"/>
              </w:rPr>
              <w:t>NDI</w:t>
            </w:r>
          </w:p>
        </w:tc>
        <w:tc>
          <w:tcPr>
            <w:tcW w:w="992" w:type="dxa"/>
          </w:tcPr>
          <w:p w14:paraId="5B6FEAC5" w14:textId="77777777" w:rsidR="000C09ED" w:rsidRPr="009D5349" w:rsidRDefault="000C09ED" w:rsidP="000714F6">
            <w:pPr>
              <w:jc w:val="center"/>
              <w:rPr>
                <w:rFonts w:ascii="Arial" w:hAnsi="Arial" w:cs="Arial"/>
                <w:sz w:val="20"/>
                <w:szCs w:val="20"/>
                <w:lang w:eastAsia="zh-CN"/>
              </w:rPr>
            </w:pPr>
            <w:r w:rsidRPr="009D5349">
              <w:rPr>
                <w:rFonts w:ascii="Arial" w:hAnsi="Arial" w:cs="Arial"/>
                <w:sz w:val="20"/>
                <w:szCs w:val="20"/>
                <w:lang w:val="sv-SE" w:eastAsia="en-GB"/>
              </w:rPr>
              <w:t>1</w:t>
            </w:r>
          </w:p>
        </w:tc>
        <w:tc>
          <w:tcPr>
            <w:tcW w:w="5948" w:type="dxa"/>
          </w:tcPr>
          <w:p w14:paraId="6F8E7988" w14:textId="6CD8FD68" w:rsidR="000C09ED" w:rsidRPr="000C09ED" w:rsidRDefault="000C09ED" w:rsidP="000714F6">
            <w:pPr>
              <w:rPr>
                <w:rFonts w:ascii="Arial" w:hAnsi="Arial" w:cs="Arial"/>
                <w:sz w:val="20"/>
                <w:szCs w:val="20"/>
                <w:lang w:val="en-US" w:eastAsia="zh-CN"/>
              </w:rPr>
            </w:pPr>
            <w:r w:rsidRPr="000C09ED">
              <w:rPr>
                <w:rFonts w:ascii="Arial" w:hAnsi="Arial" w:cs="Arial"/>
                <w:sz w:val="20"/>
                <w:szCs w:val="20"/>
                <w:lang w:val="en-US" w:eastAsia="en-GB"/>
              </w:rPr>
              <w:t>NDI toggles for new TB or does not toggle for same TB</w:t>
            </w:r>
          </w:p>
        </w:tc>
      </w:tr>
      <w:tr w:rsidR="000C09ED" w14:paraId="610A69E6" w14:textId="77777777" w:rsidTr="000714F6">
        <w:tc>
          <w:tcPr>
            <w:tcW w:w="2689" w:type="dxa"/>
          </w:tcPr>
          <w:p w14:paraId="73B20052" w14:textId="6C582438" w:rsidR="000C09ED" w:rsidRPr="009D5349" w:rsidRDefault="000C09ED" w:rsidP="000C09ED">
            <w:pPr>
              <w:rPr>
                <w:rFonts w:ascii="Arial" w:hAnsi="Arial" w:cs="Arial"/>
                <w:sz w:val="20"/>
                <w:szCs w:val="20"/>
                <w:lang w:val="sv-SE" w:eastAsia="en-GB"/>
              </w:rPr>
            </w:pPr>
            <w:r w:rsidRPr="000C09ED">
              <w:rPr>
                <w:rFonts w:ascii="Arial" w:hAnsi="Arial" w:cs="Arial"/>
                <w:sz w:val="20"/>
                <w:szCs w:val="20"/>
                <w:lang w:val="sv-SE" w:eastAsia="en-GB"/>
              </w:rPr>
              <w:t xml:space="preserve">HARQ-ACK </w:t>
            </w:r>
            <w:proofErr w:type="spellStart"/>
            <w:r w:rsidRPr="000C09ED">
              <w:rPr>
                <w:rFonts w:ascii="Arial" w:hAnsi="Arial" w:cs="Arial"/>
                <w:sz w:val="20"/>
                <w:szCs w:val="20"/>
                <w:lang w:val="sv-SE" w:eastAsia="en-GB"/>
              </w:rPr>
              <w:t>resource</w:t>
            </w:r>
            <w:proofErr w:type="spellEnd"/>
          </w:p>
        </w:tc>
        <w:tc>
          <w:tcPr>
            <w:tcW w:w="992" w:type="dxa"/>
          </w:tcPr>
          <w:p w14:paraId="0EC343ED" w14:textId="499F020D" w:rsidR="000C09ED" w:rsidRPr="009D5349" w:rsidRDefault="000C09ED" w:rsidP="000714F6">
            <w:pPr>
              <w:jc w:val="center"/>
              <w:rPr>
                <w:rFonts w:ascii="Arial" w:hAnsi="Arial" w:cs="Arial"/>
                <w:sz w:val="20"/>
                <w:szCs w:val="20"/>
                <w:lang w:val="sv-SE" w:eastAsia="en-GB"/>
              </w:rPr>
            </w:pPr>
            <w:r>
              <w:rPr>
                <w:rFonts w:ascii="Arial" w:hAnsi="Arial" w:cs="Arial"/>
                <w:sz w:val="20"/>
                <w:szCs w:val="20"/>
                <w:lang w:val="sv-SE" w:eastAsia="en-GB"/>
              </w:rPr>
              <w:t>4</w:t>
            </w:r>
          </w:p>
        </w:tc>
        <w:tc>
          <w:tcPr>
            <w:tcW w:w="5948" w:type="dxa"/>
          </w:tcPr>
          <w:p w14:paraId="78028A31" w14:textId="77777777" w:rsidR="000C09ED" w:rsidRPr="000C09ED" w:rsidRDefault="000C09ED" w:rsidP="000C09ED">
            <w:pPr>
              <w:rPr>
                <w:rFonts w:ascii="Arial" w:hAnsi="Arial" w:cs="Arial"/>
                <w:sz w:val="20"/>
                <w:szCs w:val="20"/>
                <w:lang w:val="en-US" w:eastAsia="en-GB"/>
              </w:rPr>
            </w:pPr>
            <w:r w:rsidRPr="000C09ED">
              <w:rPr>
                <w:rFonts w:ascii="Arial" w:hAnsi="Arial" w:cs="Arial"/>
                <w:sz w:val="20"/>
                <w:szCs w:val="20"/>
                <w:lang w:val="en-US" w:eastAsia="en-GB"/>
              </w:rPr>
              <w:t>15 kHz subcarrier spacing:</w:t>
            </w:r>
          </w:p>
          <w:p w14:paraId="147C7C54" w14:textId="77777777" w:rsidR="000C09ED" w:rsidRPr="000C09ED" w:rsidRDefault="000C09ED" w:rsidP="000C09ED">
            <w:pPr>
              <w:rPr>
                <w:rFonts w:ascii="Arial" w:hAnsi="Arial" w:cs="Arial"/>
                <w:sz w:val="20"/>
                <w:szCs w:val="20"/>
                <w:lang w:val="en-US" w:eastAsia="en-GB"/>
              </w:rPr>
            </w:pPr>
            <w:r w:rsidRPr="000C09ED">
              <w:rPr>
                <w:rFonts w:ascii="Arial" w:hAnsi="Arial" w:cs="Arial"/>
                <w:sz w:val="20"/>
                <w:szCs w:val="20"/>
                <w:lang w:val="en-US" w:eastAsia="en-GB"/>
              </w:rPr>
              <w:t>· Time offset value: 13, 15, 17, or 18</w:t>
            </w:r>
          </w:p>
          <w:p w14:paraId="06BA662E" w14:textId="77777777" w:rsidR="000C09ED" w:rsidRPr="000C09ED" w:rsidRDefault="000C09ED" w:rsidP="000C09ED">
            <w:pPr>
              <w:rPr>
                <w:rFonts w:ascii="Arial" w:hAnsi="Arial" w:cs="Arial"/>
                <w:sz w:val="20"/>
                <w:szCs w:val="20"/>
                <w:lang w:val="en-US" w:eastAsia="en-GB"/>
              </w:rPr>
            </w:pPr>
            <w:r w:rsidRPr="000C09ED">
              <w:rPr>
                <w:rFonts w:ascii="Arial" w:hAnsi="Arial" w:cs="Arial"/>
                <w:sz w:val="20"/>
                <w:szCs w:val="20"/>
                <w:lang w:val="en-US" w:eastAsia="en-GB"/>
              </w:rPr>
              <w:t>· Subcarrier index: 0, 1, 2, or 3</w:t>
            </w:r>
          </w:p>
          <w:p w14:paraId="37EEA703" w14:textId="77777777" w:rsidR="000C09ED" w:rsidRPr="000C09ED" w:rsidRDefault="000C09ED" w:rsidP="000C09ED">
            <w:pPr>
              <w:rPr>
                <w:rFonts w:ascii="Arial" w:hAnsi="Arial" w:cs="Arial"/>
                <w:sz w:val="20"/>
                <w:szCs w:val="20"/>
                <w:lang w:val="en-US" w:eastAsia="en-GB"/>
              </w:rPr>
            </w:pPr>
            <w:r w:rsidRPr="000C09ED">
              <w:rPr>
                <w:rFonts w:ascii="Arial" w:hAnsi="Arial" w:cs="Arial"/>
                <w:sz w:val="20"/>
                <w:szCs w:val="20"/>
                <w:lang w:val="en-US" w:eastAsia="en-GB"/>
              </w:rPr>
              <w:t>3.75 kHz subcarrier spacing:</w:t>
            </w:r>
          </w:p>
          <w:p w14:paraId="5989EFAF" w14:textId="77777777" w:rsidR="000C09ED" w:rsidRPr="000C09ED" w:rsidRDefault="000C09ED" w:rsidP="000C09ED">
            <w:pPr>
              <w:rPr>
                <w:rFonts w:ascii="Arial" w:hAnsi="Arial" w:cs="Arial"/>
                <w:sz w:val="20"/>
                <w:szCs w:val="20"/>
                <w:lang w:val="en-US" w:eastAsia="en-GB"/>
              </w:rPr>
            </w:pPr>
            <w:r w:rsidRPr="000C09ED">
              <w:rPr>
                <w:rFonts w:ascii="Arial" w:hAnsi="Arial" w:cs="Arial"/>
                <w:sz w:val="20"/>
                <w:szCs w:val="20"/>
                <w:lang w:val="en-US" w:eastAsia="en-GB"/>
              </w:rPr>
              <w:t>· Time offset value: 13 or 17</w:t>
            </w:r>
          </w:p>
          <w:p w14:paraId="74119191" w14:textId="1BBD055C" w:rsidR="000C09ED" w:rsidRPr="009D5349" w:rsidRDefault="000C09ED" w:rsidP="000C09ED">
            <w:pPr>
              <w:rPr>
                <w:rFonts w:ascii="Arial" w:hAnsi="Arial" w:cs="Arial"/>
                <w:sz w:val="20"/>
                <w:szCs w:val="20"/>
                <w:lang w:val="en-US" w:eastAsia="en-GB"/>
              </w:rPr>
            </w:pPr>
            <w:r w:rsidRPr="000C09ED">
              <w:rPr>
                <w:rFonts w:ascii="Arial" w:hAnsi="Arial" w:cs="Arial"/>
                <w:sz w:val="20"/>
                <w:szCs w:val="20"/>
                <w:lang w:val="en-US" w:eastAsia="en-GB"/>
              </w:rPr>
              <w:t>· Subcarrier index: 38, 39, 40, 41, 42, 43, 44, or 45</w:t>
            </w:r>
          </w:p>
        </w:tc>
      </w:tr>
      <w:tr w:rsidR="000714F6" w14:paraId="0C83D5B9" w14:textId="77777777" w:rsidTr="000714F6">
        <w:tc>
          <w:tcPr>
            <w:tcW w:w="2689" w:type="dxa"/>
          </w:tcPr>
          <w:p w14:paraId="774DCEAB" w14:textId="5C2346E8" w:rsidR="000714F6" w:rsidRPr="000C09ED" w:rsidRDefault="000714F6" w:rsidP="000714F6">
            <w:pPr>
              <w:rPr>
                <w:rFonts w:ascii="Arial" w:hAnsi="Arial" w:cs="Arial"/>
                <w:lang w:val="sv-SE" w:eastAsia="en-GB"/>
              </w:rPr>
            </w:pPr>
            <w:r w:rsidRPr="000714F6">
              <w:rPr>
                <w:rFonts w:ascii="Arial" w:hAnsi="Arial" w:cs="Arial"/>
                <w:sz w:val="20"/>
                <w:szCs w:val="20"/>
                <w:lang w:val="sv-SE" w:eastAsia="en-GB"/>
              </w:rPr>
              <w:t xml:space="preserve">HARQ process </w:t>
            </w:r>
            <w:proofErr w:type="spellStart"/>
            <w:r w:rsidRPr="000714F6">
              <w:rPr>
                <w:rFonts w:ascii="Arial" w:hAnsi="Arial" w:cs="Arial"/>
                <w:sz w:val="20"/>
                <w:szCs w:val="20"/>
                <w:lang w:val="sv-SE" w:eastAsia="en-GB"/>
              </w:rPr>
              <w:t>number</w:t>
            </w:r>
            <w:proofErr w:type="spellEnd"/>
            <w:r w:rsidRPr="000714F6">
              <w:rPr>
                <w:rFonts w:ascii="Arial" w:hAnsi="Arial" w:cs="Arial"/>
                <w:sz w:val="20"/>
                <w:szCs w:val="20"/>
                <w:lang w:val="sv-SE" w:eastAsia="en-GB"/>
              </w:rPr>
              <w:t xml:space="preserve"> </w:t>
            </w:r>
          </w:p>
        </w:tc>
        <w:tc>
          <w:tcPr>
            <w:tcW w:w="992" w:type="dxa"/>
          </w:tcPr>
          <w:p w14:paraId="7EFE7E30" w14:textId="50641DA7" w:rsidR="000714F6" w:rsidRDefault="000714F6" w:rsidP="000714F6">
            <w:pPr>
              <w:jc w:val="center"/>
              <w:rPr>
                <w:rFonts w:ascii="Arial" w:hAnsi="Arial" w:cs="Arial"/>
                <w:lang w:val="sv-SE" w:eastAsia="en-GB"/>
              </w:rPr>
            </w:pPr>
            <w:r w:rsidRPr="000714F6">
              <w:rPr>
                <w:rFonts w:ascii="Arial" w:hAnsi="Arial" w:cs="Arial"/>
                <w:sz w:val="20"/>
                <w:szCs w:val="20"/>
                <w:lang w:val="sv-SE" w:eastAsia="en-GB"/>
              </w:rPr>
              <w:t>1</w:t>
            </w:r>
          </w:p>
        </w:tc>
        <w:tc>
          <w:tcPr>
            <w:tcW w:w="5948" w:type="dxa"/>
          </w:tcPr>
          <w:p w14:paraId="043BFDCA" w14:textId="2BD274AC" w:rsidR="000714F6" w:rsidRPr="000C09ED" w:rsidRDefault="000714F6" w:rsidP="000714F6">
            <w:pPr>
              <w:rPr>
                <w:rFonts w:ascii="Arial" w:hAnsi="Arial" w:cs="Arial"/>
                <w:lang w:val="en-US" w:eastAsia="en-GB"/>
              </w:rPr>
            </w:pPr>
            <w:r w:rsidRPr="000714F6">
              <w:rPr>
                <w:rFonts w:ascii="Arial" w:hAnsi="Arial" w:cs="Arial"/>
                <w:sz w:val="20"/>
                <w:szCs w:val="20"/>
                <w:lang w:val="en-US" w:eastAsia="en-GB"/>
              </w:rPr>
              <w:t>0, 1, only present when two</w:t>
            </w:r>
            <w:r>
              <w:rPr>
                <w:rFonts w:ascii="Arial" w:hAnsi="Arial" w:cs="Arial"/>
                <w:sz w:val="20"/>
                <w:szCs w:val="20"/>
                <w:lang w:val="en-US" w:eastAsia="en-GB"/>
              </w:rPr>
              <w:t xml:space="preserve"> HARQ processes are configured</w:t>
            </w:r>
          </w:p>
        </w:tc>
      </w:tr>
    </w:tbl>
    <w:p w14:paraId="678D9111" w14:textId="77777777" w:rsidR="000C09ED" w:rsidRDefault="000C09ED" w:rsidP="000C09ED">
      <w:pPr>
        <w:jc w:val="both"/>
        <w:rPr>
          <w:rFonts w:ascii="Arial" w:hAnsi="Arial" w:cs="Arial"/>
          <w:lang w:eastAsia="zh-CN"/>
        </w:rPr>
      </w:pPr>
    </w:p>
    <w:p w14:paraId="2B19BEF8" w14:textId="509CACB5" w:rsidR="00091F12" w:rsidRPr="00952A23" w:rsidRDefault="00091F12" w:rsidP="00091F12">
      <w:pPr>
        <w:jc w:val="both"/>
        <w:rPr>
          <w:rFonts w:ascii="Arial" w:hAnsi="Arial" w:cs="Arial"/>
          <w:lang w:eastAsia="zh-CN"/>
        </w:rPr>
      </w:pPr>
      <w:r w:rsidRPr="00952A23">
        <w:rPr>
          <w:rFonts w:ascii="Arial" w:hAnsi="Arial" w:cs="Arial"/>
          <w:lang w:eastAsia="zh-CN"/>
        </w:rPr>
        <w:t>In the follow</w:t>
      </w:r>
      <w:r w:rsidR="00B245DF">
        <w:rPr>
          <w:rFonts w:ascii="Arial" w:hAnsi="Arial" w:cs="Arial"/>
          <w:lang w:eastAsia="zh-CN"/>
        </w:rPr>
        <w:t xml:space="preserve">ing sections, we discuss the DL, UL, retransmission </w:t>
      </w:r>
      <w:r w:rsidRPr="00952A23">
        <w:rPr>
          <w:rFonts w:ascii="Arial" w:hAnsi="Arial" w:cs="Arial"/>
          <w:lang w:eastAsia="zh-CN"/>
        </w:rPr>
        <w:t xml:space="preserve">aspects in more details. </w:t>
      </w:r>
    </w:p>
    <w:p w14:paraId="793609E3" w14:textId="6E9A6CEC" w:rsidR="0027144F" w:rsidRPr="00952A23" w:rsidRDefault="00230D18" w:rsidP="00E774CC">
      <w:pPr>
        <w:pStyle w:val="Heading2"/>
        <w:rPr>
          <w:rFonts w:cs="Arial"/>
        </w:rPr>
      </w:pPr>
      <w:r w:rsidRPr="00952A23">
        <w:rPr>
          <w:rFonts w:cs="Arial"/>
        </w:rPr>
        <w:t>2.1</w:t>
      </w:r>
      <w:r w:rsidRPr="00952A23">
        <w:rPr>
          <w:rFonts w:cs="Arial"/>
        </w:rPr>
        <w:tab/>
      </w:r>
      <w:r w:rsidR="00554EC9" w:rsidRPr="00952A23">
        <w:rPr>
          <w:rFonts w:cs="Arial"/>
        </w:rPr>
        <w:t>The DL aspects</w:t>
      </w:r>
    </w:p>
    <w:p w14:paraId="217460EB" w14:textId="40C8B684" w:rsidR="001B787A" w:rsidRDefault="001B787A" w:rsidP="00910277">
      <w:pPr>
        <w:jc w:val="both"/>
        <w:rPr>
          <w:rFonts w:ascii="Arial" w:hAnsi="Arial" w:cs="Arial"/>
          <w:lang w:eastAsia="zh-CN"/>
        </w:rPr>
      </w:pPr>
      <w:r>
        <w:rPr>
          <w:rFonts w:ascii="Arial" w:hAnsi="Arial" w:cs="Arial"/>
          <w:lang w:eastAsia="zh-CN"/>
        </w:rPr>
        <w:t xml:space="preserve">It was agreed that </w:t>
      </w:r>
    </w:p>
    <w:p w14:paraId="7DEB63F8" w14:textId="77777777" w:rsidR="001B787A" w:rsidRPr="00494226" w:rsidRDefault="001B787A" w:rsidP="001B787A">
      <w:pPr>
        <w:tabs>
          <w:tab w:val="left" w:pos="0"/>
        </w:tabs>
        <w:overflowPunct/>
        <w:autoSpaceDE/>
        <w:autoSpaceDN/>
        <w:adjustRightInd/>
        <w:spacing w:after="0" w:line="259" w:lineRule="auto"/>
        <w:ind w:left="567"/>
        <w:jc w:val="both"/>
        <w:rPr>
          <w:rFonts w:ascii="Times" w:eastAsia="Times New Roman" w:hAnsi="Times" w:cs="Times"/>
          <w:bCs/>
          <w:i/>
          <w:iCs/>
          <w:lang w:eastAsia="zh-CN"/>
        </w:rPr>
      </w:pPr>
      <w:r w:rsidRPr="00494226">
        <w:rPr>
          <w:rFonts w:ascii="Times" w:eastAsia="Times New Roman" w:hAnsi="Times" w:cs="Times"/>
          <w:bCs/>
          <w:i/>
          <w:iCs/>
          <w:lang w:eastAsia="zh-CN"/>
        </w:rPr>
        <w:t xml:space="preserve">For UL/DL unicast, at least consecutive resource allocation in time is supported when multiple TBs are scheduled by one single DCI. </w:t>
      </w:r>
    </w:p>
    <w:p w14:paraId="4A671BE7" w14:textId="77777777" w:rsidR="001B787A" w:rsidRPr="00494226" w:rsidRDefault="001B787A" w:rsidP="001B787A">
      <w:pPr>
        <w:numPr>
          <w:ilvl w:val="0"/>
          <w:numId w:val="29"/>
        </w:numPr>
        <w:tabs>
          <w:tab w:val="left" w:pos="0"/>
        </w:tabs>
        <w:overflowPunct/>
        <w:autoSpaceDE/>
        <w:autoSpaceDN/>
        <w:adjustRightInd/>
        <w:spacing w:after="0" w:line="259" w:lineRule="auto"/>
        <w:ind w:left="1287"/>
        <w:jc w:val="both"/>
        <w:textAlignment w:val="auto"/>
        <w:rPr>
          <w:rFonts w:ascii="Times" w:eastAsia="Times New Roman" w:hAnsi="Times" w:cs="Times"/>
          <w:bCs/>
          <w:i/>
          <w:iCs/>
          <w:lang w:eastAsia="zh-CN"/>
        </w:rPr>
      </w:pPr>
      <w:r w:rsidRPr="00494226">
        <w:rPr>
          <w:rFonts w:ascii="Times" w:eastAsia="Times New Roman" w:hAnsi="Times" w:cs="Times"/>
          <w:bCs/>
          <w:i/>
          <w:iCs/>
          <w:lang w:eastAsia="zh-CN"/>
        </w:rPr>
        <w:t xml:space="preserve">‘consecutive resource allocation in time’ means no new scheduling gap between the end of previous TB and the start of the next TB </w:t>
      </w:r>
    </w:p>
    <w:p w14:paraId="70A63BAA" w14:textId="77777777" w:rsidR="001B787A" w:rsidRPr="00494226" w:rsidRDefault="001B787A" w:rsidP="001B787A">
      <w:pPr>
        <w:tabs>
          <w:tab w:val="left" w:pos="0"/>
        </w:tabs>
        <w:overflowPunct/>
        <w:autoSpaceDE/>
        <w:autoSpaceDN/>
        <w:adjustRightInd/>
        <w:spacing w:after="0" w:line="259" w:lineRule="auto"/>
        <w:ind w:left="2268" w:hanging="1701"/>
        <w:jc w:val="both"/>
        <w:rPr>
          <w:rFonts w:ascii="Times" w:eastAsia="Times New Roman" w:hAnsi="Times" w:cs="Times"/>
          <w:bCs/>
          <w:i/>
          <w:iCs/>
          <w:lang w:eastAsia="zh-CN"/>
        </w:rPr>
      </w:pPr>
      <w:r w:rsidRPr="00494226">
        <w:rPr>
          <w:rFonts w:ascii="Times" w:eastAsia="Times New Roman" w:hAnsi="Times" w:cs="Times"/>
          <w:bCs/>
          <w:i/>
          <w:iCs/>
          <w:lang w:eastAsia="zh-CN"/>
        </w:rPr>
        <w:t>FFS: Whether scheduling gaps is also supported</w:t>
      </w:r>
    </w:p>
    <w:p w14:paraId="344BE54A" w14:textId="72818F1E" w:rsidR="001B787A" w:rsidRPr="00494226" w:rsidRDefault="001B787A" w:rsidP="001B787A">
      <w:pPr>
        <w:tabs>
          <w:tab w:val="left" w:pos="0"/>
        </w:tabs>
        <w:overflowPunct/>
        <w:autoSpaceDE/>
        <w:autoSpaceDN/>
        <w:adjustRightInd/>
        <w:spacing w:after="0" w:line="259" w:lineRule="auto"/>
        <w:ind w:left="2268" w:hanging="1701"/>
        <w:jc w:val="both"/>
        <w:rPr>
          <w:rFonts w:ascii="Times" w:eastAsia="Times New Roman" w:hAnsi="Times" w:cs="Times"/>
          <w:bCs/>
          <w:i/>
          <w:iCs/>
          <w:lang w:eastAsia="zh-CN"/>
        </w:rPr>
      </w:pPr>
      <w:r w:rsidRPr="00494226">
        <w:rPr>
          <w:rFonts w:ascii="Times" w:eastAsia="Times New Roman" w:hAnsi="Times" w:cs="Times"/>
          <w:bCs/>
          <w:i/>
          <w:iCs/>
          <w:lang w:eastAsia="zh-CN"/>
        </w:rPr>
        <w:t>FFS: How to schedule repetitions within the consecutive resource allocation</w:t>
      </w:r>
    </w:p>
    <w:p w14:paraId="6F0EB48D" w14:textId="3F2B5F14" w:rsidR="001B787A" w:rsidRDefault="001B787A" w:rsidP="00910277">
      <w:pPr>
        <w:jc w:val="both"/>
        <w:rPr>
          <w:rFonts w:ascii="Arial" w:hAnsi="Arial" w:cs="Arial"/>
          <w:lang w:eastAsia="zh-CN"/>
        </w:rPr>
      </w:pPr>
    </w:p>
    <w:p w14:paraId="29DFCA68" w14:textId="29665E73" w:rsidR="00910277" w:rsidRDefault="001B787A" w:rsidP="00910277">
      <w:pPr>
        <w:jc w:val="both"/>
        <w:rPr>
          <w:rFonts w:ascii="Arial" w:hAnsi="Arial" w:cs="Arial"/>
          <w:lang w:eastAsia="zh-CN"/>
        </w:rPr>
      </w:pPr>
      <w:r>
        <w:rPr>
          <w:rFonts w:ascii="Arial" w:hAnsi="Arial" w:cs="Arial"/>
          <w:lang w:eastAsia="zh-CN"/>
        </w:rPr>
        <w:t>Based on the agreement, we need to further consider</w:t>
      </w:r>
      <w:r w:rsidR="00231EE7" w:rsidRPr="00952A23">
        <w:rPr>
          <w:rFonts w:ascii="Arial" w:hAnsi="Arial" w:cs="Arial"/>
          <w:lang w:eastAsia="zh-CN"/>
        </w:rPr>
        <w:t xml:space="preserve"> whether there is a need to introduce flexible delays</w:t>
      </w:r>
      <w:r>
        <w:rPr>
          <w:rFonts w:ascii="Arial" w:hAnsi="Arial" w:cs="Arial"/>
          <w:lang w:eastAsia="zh-CN"/>
        </w:rPr>
        <w:t xml:space="preserve"> or scheduling gap</w:t>
      </w:r>
      <w:r w:rsidR="00231EE7" w:rsidRPr="00952A23">
        <w:rPr>
          <w:rFonts w:ascii="Arial" w:hAnsi="Arial" w:cs="Arial"/>
          <w:lang w:eastAsia="zh-CN"/>
        </w:rPr>
        <w:t xml:space="preserve"> between each of the </w:t>
      </w:r>
      <w:proofErr w:type="spellStart"/>
      <w:r w:rsidR="00231EE7" w:rsidRPr="00952A23">
        <w:rPr>
          <w:rFonts w:ascii="Arial" w:hAnsi="Arial" w:cs="Arial"/>
          <w:lang w:eastAsia="zh-CN"/>
        </w:rPr>
        <w:t>TBs.</w:t>
      </w:r>
      <w:proofErr w:type="spellEnd"/>
      <w:r w:rsidR="00231EE7" w:rsidRPr="00952A23">
        <w:rPr>
          <w:rFonts w:ascii="Arial" w:hAnsi="Arial" w:cs="Arial"/>
          <w:lang w:eastAsia="zh-CN"/>
        </w:rPr>
        <w:t xml:space="preserve"> Certainly, have flexible delays </w:t>
      </w:r>
      <w:r>
        <w:rPr>
          <w:rFonts w:ascii="Arial" w:hAnsi="Arial" w:cs="Arial"/>
          <w:lang w:eastAsia="zh-CN"/>
        </w:rPr>
        <w:t xml:space="preserve">or scheduling gap </w:t>
      </w:r>
      <w:r w:rsidR="00231EE7" w:rsidRPr="00952A23">
        <w:rPr>
          <w:rFonts w:ascii="Arial" w:hAnsi="Arial" w:cs="Arial"/>
          <w:lang w:eastAsia="zh-CN"/>
        </w:rPr>
        <w:t xml:space="preserve">between each of the TBs can offer scheduling flexibility, e.g., the eNB can send DCI to scheduled UL of other UEs between two </w:t>
      </w:r>
      <w:proofErr w:type="spellStart"/>
      <w:r w:rsidR="00231EE7" w:rsidRPr="00952A23">
        <w:rPr>
          <w:rFonts w:ascii="Arial" w:hAnsi="Arial" w:cs="Arial"/>
          <w:lang w:eastAsia="zh-CN"/>
        </w:rPr>
        <w:t>TBs.</w:t>
      </w:r>
      <w:proofErr w:type="spellEnd"/>
      <w:r w:rsidR="00231EE7" w:rsidRPr="00952A23">
        <w:rPr>
          <w:rFonts w:ascii="Arial" w:hAnsi="Arial" w:cs="Arial"/>
          <w:lang w:eastAsia="zh-CN"/>
        </w:rPr>
        <w:t xml:space="preserve"> However, this associates with a higher DL overhead. </w:t>
      </w:r>
      <w:r w:rsidR="000341B2">
        <w:rPr>
          <w:rFonts w:ascii="Arial" w:hAnsi="Arial" w:cs="Arial"/>
          <w:lang w:eastAsia="zh-CN"/>
        </w:rPr>
        <w:t xml:space="preserve">If the gap between two TBs are too small, due to the scheduling restrictions in NB-IoT, it is difficult to unitize the small gap. Therefore, it reduces the spectral efficiency in the system. </w:t>
      </w:r>
      <w:r w:rsidR="00910277" w:rsidRPr="00910277">
        <w:rPr>
          <w:rFonts w:ascii="Arial" w:hAnsi="Arial" w:cs="Arial"/>
          <w:lang w:eastAsia="zh-CN"/>
        </w:rPr>
        <w:t>For NB-IoT, considering the search space design, and possible scheduling delays, a short gap is not preferred, as the system cannot utilize the resource efficiently. Therefore, for NB-IoT UEs in good coverage, considering a scheduling round for either DL or UL</w:t>
      </w:r>
      <w:r w:rsidR="00910277">
        <w:rPr>
          <w:rFonts w:ascii="Arial" w:hAnsi="Arial" w:cs="Arial"/>
          <w:lang w:eastAsia="zh-CN"/>
        </w:rPr>
        <w:t xml:space="preserve"> (see </w:t>
      </w:r>
      <w:r w:rsidR="00910277">
        <w:rPr>
          <w:rFonts w:ascii="Arial" w:hAnsi="Arial" w:cs="Arial"/>
          <w:lang w:eastAsia="zh-CN"/>
        </w:rPr>
        <w:fldChar w:fldCharType="begin"/>
      </w:r>
      <w:r w:rsidR="00910277">
        <w:rPr>
          <w:rFonts w:ascii="Arial" w:hAnsi="Arial" w:cs="Arial"/>
          <w:lang w:eastAsia="zh-CN"/>
        </w:rPr>
        <w:instrText xml:space="preserve"> REF _Ref528583363 \h </w:instrText>
      </w:r>
      <w:r w:rsidR="00910277">
        <w:rPr>
          <w:rFonts w:ascii="Arial" w:hAnsi="Arial" w:cs="Arial"/>
          <w:lang w:eastAsia="zh-CN"/>
        </w:rPr>
      </w:r>
      <w:r w:rsidR="00910277">
        <w:rPr>
          <w:rFonts w:ascii="Arial" w:hAnsi="Arial" w:cs="Arial"/>
          <w:lang w:eastAsia="zh-CN"/>
        </w:rPr>
        <w:fldChar w:fldCharType="separate"/>
      </w:r>
      <w:r w:rsidR="00AD23BB" w:rsidRPr="00910277">
        <w:rPr>
          <w:rFonts w:ascii="Arial" w:hAnsi="Arial" w:cs="Arial"/>
        </w:rPr>
        <w:t xml:space="preserve">Figure </w:t>
      </w:r>
      <w:r w:rsidR="00AD23BB">
        <w:rPr>
          <w:rFonts w:ascii="Arial" w:hAnsi="Arial" w:cs="Arial"/>
          <w:noProof/>
        </w:rPr>
        <w:t>4</w:t>
      </w:r>
      <w:r w:rsidR="00910277">
        <w:rPr>
          <w:rFonts w:ascii="Arial" w:hAnsi="Arial" w:cs="Arial"/>
          <w:lang w:eastAsia="zh-CN"/>
        </w:rPr>
        <w:fldChar w:fldCharType="end"/>
      </w:r>
      <w:r w:rsidR="00910277" w:rsidRPr="00910277">
        <w:rPr>
          <w:rFonts w:ascii="Arial" w:hAnsi="Arial" w:cs="Arial"/>
          <w:lang w:eastAsia="zh-CN"/>
        </w:rPr>
        <w:t xml:space="preserve">), at least around 40 </w:t>
      </w:r>
      <w:proofErr w:type="spellStart"/>
      <w:r w:rsidR="00910277" w:rsidRPr="00910277">
        <w:rPr>
          <w:rFonts w:ascii="Arial" w:hAnsi="Arial" w:cs="Arial"/>
          <w:lang w:eastAsia="zh-CN"/>
        </w:rPr>
        <w:t>ms</w:t>
      </w:r>
      <w:proofErr w:type="spellEnd"/>
      <w:r w:rsidR="00910277" w:rsidRPr="00910277">
        <w:rPr>
          <w:rFonts w:ascii="Arial" w:hAnsi="Arial" w:cs="Arial"/>
          <w:lang w:eastAsia="zh-CN"/>
        </w:rPr>
        <w:t xml:space="preserve"> is needed, without considering postponing in case of other channels and invalid subframe. Given that the starting point of the USS cannot start at arbitrary point, it is necessary to </w:t>
      </w:r>
      <w:r w:rsidR="00910277">
        <w:rPr>
          <w:rFonts w:ascii="Arial" w:hAnsi="Arial" w:cs="Arial"/>
          <w:lang w:eastAsia="zh-CN"/>
        </w:rPr>
        <w:t xml:space="preserve">have a gap of at least 40 </w:t>
      </w:r>
      <w:proofErr w:type="spellStart"/>
      <w:r w:rsidR="00910277">
        <w:rPr>
          <w:rFonts w:ascii="Arial" w:hAnsi="Arial" w:cs="Arial"/>
          <w:lang w:eastAsia="zh-CN"/>
        </w:rPr>
        <w:t>ms</w:t>
      </w:r>
      <w:proofErr w:type="spellEnd"/>
      <w:r w:rsidR="00910277">
        <w:rPr>
          <w:rFonts w:ascii="Arial" w:hAnsi="Arial" w:cs="Arial"/>
          <w:lang w:eastAsia="zh-CN"/>
        </w:rPr>
        <w:t xml:space="preserve"> between two TBs in order the DL resource can be utilized efficiently. In the view of the sourcing company, such a big delay is unnecessary, as it introduces unnecessary delays, which makes the feature less attractive to be used.</w:t>
      </w:r>
    </w:p>
    <w:p w14:paraId="3156D91D" w14:textId="77777777" w:rsidR="00910277" w:rsidRDefault="00910277" w:rsidP="00910277">
      <w:pPr>
        <w:keepNext/>
        <w:jc w:val="both"/>
      </w:pPr>
      <w:r w:rsidRPr="009458EB">
        <w:rPr>
          <w:noProof/>
        </w:rPr>
        <w:drawing>
          <wp:inline distT="0" distB="0" distL="0" distR="0" wp14:anchorId="3C858994" wp14:editId="69FBC8DB">
            <wp:extent cx="6115050" cy="1024269"/>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5050" cy="1024269"/>
                    </a:xfrm>
                    <a:prstGeom prst="rect">
                      <a:avLst/>
                    </a:prstGeom>
                    <a:noFill/>
                    <a:ln>
                      <a:noFill/>
                    </a:ln>
                  </pic:spPr>
                </pic:pic>
              </a:graphicData>
            </a:graphic>
          </wp:inline>
        </w:drawing>
      </w:r>
    </w:p>
    <w:p w14:paraId="6BD3EF05" w14:textId="41A78E4D" w:rsidR="00910277" w:rsidRPr="00910277" w:rsidRDefault="00910277" w:rsidP="00910277">
      <w:pPr>
        <w:pStyle w:val="Caption"/>
        <w:jc w:val="center"/>
        <w:rPr>
          <w:rFonts w:ascii="Arial" w:hAnsi="Arial" w:cs="Arial"/>
        </w:rPr>
      </w:pPr>
      <w:bookmarkStart w:id="26" w:name="_Ref528583363"/>
      <w:r w:rsidRPr="00910277">
        <w:rPr>
          <w:rFonts w:ascii="Arial" w:hAnsi="Arial" w:cs="Arial"/>
        </w:rPr>
        <w:t xml:space="preserve">Figure </w:t>
      </w:r>
      <w:r w:rsidRPr="00910277">
        <w:rPr>
          <w:rFonts w:ascii="Arial" w:hAnsi="Arial" w:cs="Arial"/>
        </w:rPr>
        <w:fldChar w:fldCharType="begin"/>
      </w:r>
      <w:r w:rsidRPr="00910277">
        <w:rPr>
          <w:rFonts w:ascii="Arial" w:hAnsi="Arial" w:cs="Arial"/>
        </w:rPr>
        <w:instrText xml:space="preserve"> SEQ Figure \* ARABIC </w:instrText>
      </w:r>
      <w:r w:rsidRPr="00910277">
        <w:rPr>
          <w:rFonts w:ascii="Arial" w:hAnsi="Arial" w:cs="Arial"/>
        </w:rPr>
        <w:fldChar w:fldCharType="separate"/>
      </w:r>
      <w:r w:rsidR="00AD23BB">
        <w:rPr>
          <w:rFonts w:ascii="Arial" w:hAnsi="Arial" w:cs="Arial"/>
          <w:noProof/>
        </w:rPr>
        <w:t>4</w:t>
      </w:r>
      <w:r w:rsidRPr="00910277">
        <w:rPr>
          <w:rFonts w:ascii="Arial" w:hAnsi="Arial" w:cs="Arial"/>
          <w:noProof/>
        </w:rPr>
        <w:fldChar w:fldCharType="end"/>
      </w:r>
      <w:bookmarkEnd w:id="26"/>
      <w:r w:rsidRPr="00910277">
        <w:rPr>
          <w:rFonts w:ascii="Arial" w:hAnsi="Arial" w:cs="Arial"/>
        </w:rPr>
        <w:t xml:space="preserve"> Scheduling example of NB-IoT</w:t>
      </w:r>
    </w:p>
    <w:p w14:paraId="709129DE" w14:textId="7F6F87B3" w:rsidR="00985553" w:rsidRPr="00952A23" w:rsidRDefault="00231EE7" w:rsidP="00231EE7">
      <w:pPr>
        <w:jc w:val="both"/>
        <w:rPr>
          <w:rFonts w:ascii="Arial" w:hAnsi="Arial" w:cs="Arial"/>
          <w:lang w:eastAsia="zh-CN"/>
        </w:rPr>
      </w:pPr>
      <w:r w:rsidRPr="00952A23">
        <w:rPr>
          <w:rFonts w:ascii="Arial" w:hAnsi="Arial" w:cs="Arial"/>
          <w:lang w:eastAsia="zh-CN"/>
        </w:rPr>
        <w:lastRenderedPageBreak/>
        <w:t xml:space="preserve">Furthermore, as </w:t>
      </w:r>
      <w:r w:rsidR="0065173A">
        <w:rPr>
          <w:rFonts w:ascii="Arial" w:hAnsi="Arial" w:cs="Arial"/>
          <w:lang w:eastAsia="zh-CN"/>
        </w:rPr>
        <w:t xml:space="preserve">one </w:t>
      </w:r>
      <w:r w:rsidRPr="00952A23">
        <w:rPr>
          <w:rFonts w:ascii="Arial" w:hAnsi="Arial" w:cs="Arial"/>
          <w:lang w:eastAsia="zh-CN"/>
        </w:rPr>
        <w:t>the purpose</w:t>
      </w:r>
      <w:r w:rsidR="0065173A">
        <w:rPr>
          <w:rFonts w:ascii="Arial" w:hAnsi="Arial" w:cs="Arial"/>
          <w:lang w:eastAsia="zh-CN"/>
        </w:rPr>
        <w:t>s</w:t>
      </w:r>
      <w:r w:rsidRPr="00952A23">
        <w:rPr>
          <w:rFonts w:ascii="Arial" w:hAnsi="Arial" w:cs="Arial"/>
          <w:lang w:eastAsia="zh-CN"/>
        </w:rPr>
        <w:t xml:space="preserve"> of scheduling multiple TBs is</w:t>
      </w:r>
      <w:r w:rsidR="0065173A">
        <w:rPr>
          <w:rFonts w:ascii="Arial" w:hAnsi="Arial" w:cs="Arial"/>
          <w:lang w:eastAsia="zh-CN"/>
        </w:rPr>
        <w:t xml:space="preserve"> the potential</w:t>
      </w:r>
      <w:r w:rsidRPr="00952A23">
        <w:rPr>
          <w:rFonts w:ascii="Arial" w:hAnsi="Arial" w:cs="Arial"/>
          <w:lang w:eastAsia="zh-CN"/>
        </w:rPr>
        <w:t xml:space="preserve"> to improve the throughput, it is better to finish the transmission as quick as possible. Therefore, it is proposed that</w:t>
      </w:r>
    </w:p>
    <w:p w14:paraId="5C88CB99" w14:textId="60794581" w:rsidR="000A1512" w:rsidRPr="00952A23" w:rsidRDefault="000A1512" w:rsidP="000A1512">
      <w:pPr>
        <w:pStyle w:val="Proposal"/>
        <w:rPr>
          <w:rFonts w:cs="Arial"/>
        </w:rPr>
      </w:pPr>
      <w:bookmarkStart w:id="27" w:name="_Toc1167452"/>
      <w:r w:rsidRPr="00952A23">
        <w:rPr>
          <w:rFonts w:cs="Arial"/>
        </w:rPr>
        <w:t xml:space="preserve">In the DL when one DCI schedules </w:t>
      </w:r>
      <w:r w:rsidR="007C7C99">
        <w:rPr>
          <w:rFonts w:cs="Arial"/>
        </w:rPr>
        <w:t>two</w:t>
      </w:r>
      <w:r w:rsidRPr="00952A23">
        <w:rPr>
          <w:rFonts w:cs="Arial"/>
        </w:rPr>
        <w:t xml:space="preserve"> TBs, </w:t>
      </w:r>
      <w:r w:rsidR="007C7C99">
        <w:rPr>
          <w:rFonts w:cs="Arial"/>
        </w:rPr>
        <w:t xml:space="preserve">between the two TBs no </w:t>
      </w:r>
      <w:r w:rsidR="00392B32">
        <w:rPr>
          <w:rFonts w:cs="Arial"/>
        </w:rPr>
        <w:t xml:space="preserve">additional </w:t>
      </w:r>
      <w:r w:rsidR="001B787A">
        <w:rPr>
          <w:rFonts w:cs="Arial"/>
        </w:rPr>
        <w:t>scheduling gap is supported</w:t>
      </w:r>
      <w:r w:rsidRPr="00952A23">
        <w:rPr>
          <w:rFonts w:cs="Arial"/>
        </w:rPr>
        <w:t>.</w:t>
      </w:r>
      <w:bookmarkEnd w:id="27"/>
      <w:r w:rsidRPr="00952A23">
        <w:rPr>
          <w:rFonts w:cs="Arial"/>
        </w:rPr>
        <w:t xml:space="preserve"> </w:t>
      </w:r>
    </w:p>
    <w:p w14:paraId="4B15B138" w14:textId="3B76E655" w:rsidR="005418A7" w:rsidRDefault="00C67A6E" w:rsidP="00C67A6E">
      <w:pPr>
        <w:jc w:val="both"/>
        <w:rPr>
          <w:rFonts w:ascii="Arial" w:hAnsi="Arial" w:cs="Arial"/>
          <w:lang w:eastAsia="zh-CN"/>
        </w:rPr>
      </w:pPr>
      <w:bookmarkStart w:id="28" w:name="_Hlk521335150"/>
      <w:r w:rsidRPr="00952A23">
        <w:rPr>
          <w:rFonts w:ascii="Arial" w:hAnsi="Arial" w:cs="Arial"/>
          <w:lang w:eastAsia="zh-CN"/>
        </w:rPr>
        <w:t>In the DL, as discussed above, if multiple TBSs are scheduled in the DL, it is better to send the ACK/NACK of the each of the TBs individually in the UL. Recall that in NB-IoT FDD, an NB-IoT UE would not switch to UL until it finishes receiving the DL. Therefore, two options can be considered of how to send the feedback in the UL. Option 1 is to allocate non-overlapping NPUSCH format 2 resources for each of the TBs, and option 2 is to buddle the HARQ ACK/NACK feedbacks. The drawback of option 1 is that it may require excessive UL resources, and the signalling overhead can be significant to indicate the UL resources for the feedback.</w:t>
      </w:r>
      <w:r w:rsidR="005418A7">
        <w:rPr>
          <w:rFonts w:ascii="Arial" w:hAnsi="Arial" w:cs="Arial"/>
          <w:lang w:eastAsia="zh-CN"/>
        </w:rPr>
        <w:t xml:space="preserve"> However, the benefits of option 1 is that the ACK/NACK error rate is lower than option 2, as the ACK/NACK for different TBs are decoupled. </w:t>
      </w:r>
    </w:p>
    <w:p w14:paraId="5B6F2DEF" w14:textId="77777777" w:rsidR="003514D7" w:rsidRDefault="003514D7" w:rsidP="00C67A6E">
      <w:pPr>
        <w:jc w:val="both"/>
        <w:rPr>
          <w:rFonts w:ascii="Arial" w:hAnsi="Arial" w:cs="Arial"/>
          <w:lang w:eastAsia="zh-CN"/>
        </w:rPr>
      </w:pPr>
    </w:p>
    <w:p w14:paraId="18CC4BF4" w14:textId="30DFD5B8" w:rsidR="003514D7" w:rsidRDefault="00CB2193" w:rsidP="003514D7">
      <w:pPr>
        <w:keepNext/>
        <w:jc w:val="both"/>
      </w:pPr>
      <w:r>
        <w:object w:dxaOrig="14028" w:dyaOrig="1224" w14:anchorId="171B46DA">
          <v:shape id="_x0000_i1032" type="#_x0000_t75" style="width:452.25pt;height:39.75pt" o:ole="">
            <v:imagedata r:id="rId23" o:title=""/>
          </v:shape>
          <o:OLEObject Type="Embed" ProgID="Visio.Drawing.15" ShapeID="_x0000_i1032" DrawAspect="Content" ObjectID="_1611780340" r:id="rId24"/>
        </w:object>
      </w:r>
    </w:p>
    <w:p w14:paraId="6246856F" w14:textId="626909F2" w:rsidR="003514D7" w:rsidRPr="00CB2193" w:rsidRDefault="003514D7" w:rsidP="003514D7">
      <w:pPr>
        <w:pStyle w:val="Caption"/>
        <w:jc w:val="center"/>
        <w:rPr>
          <w:rFonts w:ascii="Arial" w:hAnsi="Arial" w:cs="Arial"/>
          <w:lang w:val="en-US" w:eastAsia="zh-CN"/>
        </w:rPr>
      </w:pPr>
      <w:bookmarkStart w:id="29" w:name="_Ref525645432"/>
      <w:r>
        <w:t xml:space="preserve">Figure </w:t>
      </w:r>
      <w:r w:rsidR="003A050F">
        <w:rPr>
          <w:noProof/>
        </w:rPr>
        <w:fldChar w:fldCharType="begin"/>
      </w:r>
      <w:r w:rsidR="003A050F">
        <w:rPr>
          <w:noProof/>
        </w:rPr>
        <w:instrText xml:space="preserve"> SEQ Figure \* ARABIC </w:instrText>
      </w:r>
      <w:r w:rsidR="003A050F">
        <w:rPr>
          <w:noProof/>
        </w:rPr>
        <w:fldChar w:fldCharType="separate"/>
      </w:r>
      <w:r w:rsidR="00AD23BB">
        <w:rPr>
          <w:noProof/>
        </w:rPr>
        <w:t>5</w:t>
      </w:r>
      <w:r w:rsidR="003A050F">
        <w:rPr>
          <w:noProof/>
        </w:rPr>
        <w:fldChar w:fldCharType="end"/>
      </w:r>
      <w:bookmarkEnd w:id="29"/>
      <w:r>
        <w:t xml:space="preserve"> Example of timing relationships</w:t>
      </w:r>
    </w:p>
    <w:p w14:paraId="348AF6C1" w14:textId="3013FE08" w:rsidR="003B0EA9" w:rsidRPr="00952A23" w:rsidRDefault="00C67A6E" w:rsidP="00C67A6E">
      <w:pPr>
        <w:jc w:val="both"/>
        <w:rPr>
          <w:rFonts w:ascii="Arial" w:hAnsi="Arial" w:cs="Arial"/>
          <w:lang w:eastAsia="zh-CN"/>
        </w:rPr>
      </w:pPr>
      <w:r w:rsidRPr="00952A23">
        <w:rPr>
          <w:rFonts w:ascii="Arial" w:hAnsi="Arial" w:cs="Arial"/>
          <w:lang w:eastAsia="zh-CN"/>
        </w:rPr>
        <w:t xml:space="preserve">For option 2, we must introduce a new channel other than NPUSCH format 2 in the UL to carrier the buddle the HARQ ACK/NACK feedbacks. This is because NPUSCH format 2 currently is sequence based, which can only convey 1-bit information, and cover code is applied on NPUSCH format 2 to indicate scheduling requests. Certainly, we can introduce more cover codes, but the excessive possible combinations would degrade the NPUSCH format 2 performance. </w:t>
      </w:r>
      <w:r w:rsidR="005418A7">
        <w:rPr>
          <w:rFonts w:ascii="Arial" w:hAnsi="Arial" w:cs="Arial"/>
          <w:lang w:eastAsia="zh-CN"/>
        </w:rPr>
        <w:t xml:space="preserve">Moreover, if the ACK/NACK for different TBs are coupled, it not only increases the chance of mismatching behaviour between eNB and UE, but also complicate the error case handling as well as multiplexing scheduling requests. </w:t>
      </w:r>
      <w:r w:rsidR="00CB2193">
        <w:rPr>
          <w:rFonts w:ascii="Arial" w:hAnsi="Arial" w:cs="Arial"/>
          <w:lang w:eastAsia="zh-CN"/>
        </w:rPr>
        <w:t xml:space="preserve">Furthermore, the timing relationship should be kept as before, as shown on </w:t>
      </w:r>
      <w:r w:rsidR="00CB2193">
        <w:rPr>
          <w:rFonts w:ascii="Arial" w:hAnsi="Arial" w:cs="Arial"/>
          <w:lang w:eastAsia="zh-CN"/>
        </w:rPr>
        <w:fldChar w:fldCharType="begin"/>
      </w:r>
      <w:r w:rsidR="00CB2193">
        <w:rPr>
          <w:rFonts w:ascii="Arial" w:hAnsi="Arial" w:cs="Arial"/>
          <w:lang w:eastAsia="zh-CN"/>
        </w:rPr>
        <w:instrText xml:space="preserve"> REF _Ref525645432 \h  \* MERGEFORMAT </w:instrText>
      </w:r>
      <w:r w:rsidR="00CB2193">
        <w:rPr>
          <w:rFonts w:ascii="Arial" w:hAnsi="Arial" w:cs="Arial"/>
          <w:lang w:eastAsia="zh-CN"/>
        </w:rPr>
      </w:r>
      <w:r w:rsidR="00CB2193">
        <w:rPr>
          <w:rFonts w:ascii="Arial" w:hAnsi="Arial" w:cs="Arial"/>
          <w:lang w:eastAsia="zh-CN"/>
        </w:rPr>
        <w:fldChar w:fldCharType="separate"/>
      </w:r>
      <w:r w:rsidR="00AD23BB" w:rsidRPr="00AD23BB">
        <w:rPr>
          <w:rFonts w:ascii="Arial" w:hAnsi="Arial" w:cs="Arial"/>
          <w:lang w:eastAsia="zh-CN"/>
        </w:rPr>
        <w:t>Figure 5</w:t>
      </w:r>
      <w:r w:rsidR="00CB2193">
        <w:rPr>
          <w:rFonts w:ascii="Arial" w:hAnsi="Arial" w:cs="Arial"/>
          <w:lang w:eastAsia="zh-CN"/>
        </w:rPr>
        <w:fldChar w:fldCharType="end"/>
      </w:r>
      <w:r w:rsidR="00CB2193">
        <w:rPr>
          <w:rFonts w:ascii="Arial" w:hAnsi="Arial" w:cs="Arial"/>
          <w:lang w:eastAsia="zh-CN"/>
        </w:rPr>
        <w:t xml:space="preserve">, to allow UE enough processing time. </w:t>
      </w:r>
      <w:r w:rsidRPr="00952A23">
        <w:rPr>
          <w:rFonts w:ascii="Arial" w:hAnsi="Arial" w:cs="Arial"/>
          <w:lang w:eastAsia="zh-CN"/>
        </w:rPr>
        <w:t>Therefore, it is proposed that</w:t>
      </w:r>
    </w:p>
    <w:p w14:paraId="10439F95" w14:textId="7B9E1EB1" w:rsidR="00C67A6E" w:rsidRDefault="0032499C" w:rsidP="00C67A6E">
      <w:pPr>
        <w:pStyle w:val="Proposal"/>
        <w:rPr>
          <w:rFonts w:cs="Arial"/>
        </w:rPr>
      </w:pPr>
      <w:bookmarkStart w:id="30" w:name="_Toc1167453"/>
      <w:bookmarkEnd w:id="28"/>
      <w:r>
        <w:rPr>
          <w:rFonts w:cs="Arial"/>
        </w:rPr>
        <w:t>The</w:t>
      </w:r>
      <w:r w:rsidR="005418A7">
        <w:rPr>
          <w:rFonts w:cs="Arial"/>
        </w:rPr>
        <w:t xml:space="preserve"> TB</w:t>
      </w:r>
      <w:r>
        <w:rPr>
          <w:rFonts w:cs="Arial"/>
        </w:rPr>
        <w:t>s</w:t>
      </w:r>
      <w:r w:rsidR="005418A7">
        <w:rPr>
          <w:rFonts w:cs="Arial"/>
        </w:rPr>
        <w:t xml:space="preserve"> scheduled by the same </w:t>
      </w:r>
      <w:r w:rsidR="007D7F2F">
        <w:rPr>
          <w:rFonts w:cs="Arial"/>
        </w:rPr>
        <w:t>DCI</w:t>
      </w:r>
      <w:r w:rsidR="005418A7">
        <w:rPr>
          <w:rFonts w:cs="Arial"/>
        </w:rPr>
        <w:t xml:space="preserve"> should be individually acknowledged.</w:t>
      </w:r>
      <w:bookmarkEnd w:id="30"/>
      <w:r w:rsidR="00CB2193">
        <w:rPr>
          <w:rFonts w:cs="Arial"/>
        </w:rPr>
        <w:t xml:space="preserve"> </w:t>
      </w:r>
    </w:p>
    <w:p w14:paraId="7DAB21C1" w14:textId="2D15EDF9" w:rsidR="004845D5" w:rsidRPr="00CB2193" w:rsidRDefault="004845D5" w:rsidP="00CB2193">
      <w:pPr>
        <w:pStyle w:val="Proposal"/>
        <w:rPr>
          <w:rFonts w:cs="Arial"/>
        </w:rPr>
      </w:pPr>
      <w:bookmarkStart w:id="31" w:name="_Toc1167454"/>
      <w:r>
        <w:rPr>
          <w:rFonts w:cs="Arial"/>
        </w:rPr>
        <w:t>The ACK/NACK of different TBs scheduled by the same DCI should be send back-to-back</w:t>
      </w:r>
      <w:r w:rsidR="000F1CE7">
        <w:rPr>
          <w:rFonts w:cs="Arial"/>
        </w:rPr>
        <w:t xml:space="preserve"> with the same UL gap </w:t>
      </w:r>
      <w:r w:rsidR="00FA63D8">
        <w:rPr>
          <w:rFonts w:cs="Arial"/>
        </w:rPr>
        <w:t xml:space="preserve">and postponing rules </w:t>
      </w:r>
      <w:r w:rsidR="000F1CE7">
        <w:rPr>
          <w:rFonts w:cs="Arial"/>
        </w:rPr>
        <w:t>defined as legacy NPUSCH</w:t>
      </w:r>
      <w:r>
        <w:rPr>
          <w:rFonts w:cs="Arial"/>
        </w:rPr>
        <w:t xml:space="preserve">. </w:t>
      </w:r>
      <w:r w:rsidR="00CB2193">
        <w:rPr>
          <w:rFonts w:cs="Arial"/>
        </w:rPr>
        <w:t xml:space="preserve">A minimum 12 </w:t>
      </w:r>
      <w:proofErr w:type="spellStart"/>
      <w:r w:rsidR="00CB2193">
        <w:rPr>
          <w:rFonts w:cs="Arial"/>
        </w:rPr>
        <w:t>ms</w:t>
      </w:r>
      <w:proofErr w:type="spellEnd"/>
      <w:r w:rsidR="00CB2193">
        <w:rPr>
          <w:rFonts w:cs="Arial"/>
        </w:rPr>
        <w:t xml:space="preserve"> should be kept between the end of a TB to the start of the corresponding ACK/NACK to allow UE enough processing time.</w:t>
      </w:r>
      <w:bookmarkEnd w:id="31"/>
      <w:r w:rsidR="00CB2193">
        <w:rPr>
          <w:rFonts w:cs="Arial"/>
        </w:rPr>
        <w:t xml:space="preserve">     </w:t>
      </w:r>
    </w:p>
    <w:p w14:paraId="061C1A58" w14:textId="7588F2EB" w:rsidR="00F63950" w:rsidRPr="00952A23" w:rsidRDefault="00230D18" w:rsidP="00F63950">
      <w:pPr>
        <w:pStyle w:val="Heading2"/>
        <w:rPr>
          <w:rFonts w:cs="Arial"/>
        </w:rPr>
      </w:pPr>
      <w:r w:rsidRPr="00952A23">
        <w:rPr>
          <w:rFonts w:cs="Arial"/>
        </w:rPr>
        <w:t>2.2</w:t>
      </w:r>
      <w:r w:rsidRPr="00952A23">
        <w:rPr>
          <w:rFonts w:cs="Arial"/>
        </w:rPr>
        <w:tab/>
      </w:r>
      <w:r w:rsidR="00554EC9" w:rsidRPr="00952A23">
        <w:rPr>
          <w:rFonts w:cs="Arial"/>
          <w:bCs/>
        </w:rPr>
        <w:t>The UL aspects</w:t>
      </w:r>
    </w:p>
    <w:p w14:paraId="00EBE987" w14:textId="3E927702" w:rsidR="00223C80" w:rsidRDefault="00C46560" w:rsidP="00223C80">
      <w:pPr>
        <w:pStyle w:val="BodyText"/>
        <w:rPr>
          <w:rFonts w:cs="Arial"/>
        </w:rPr>
      </w:pPr>
      <w:r w:rsidRPr="00952A23">
        <w:rPr>
          <w:rFonts w:cs="Arial"/>
        </w:rPr>
        <w:t xml:space="preserve">In the UL, when </w:t>
      </w:r>
      <w:r w:rsidR="001D627E">
        <w:rPr>
          <w:rFonts w:cs="Arial"/>
        </w:rPr>
        <w:t>two</w:t>
      </w:r>
      <w:r w:rsidRPr="00952A23">
        <w:rPr>
          <w:rFonts w:cs="Arial"/>
        </w:rPr>
        <w:t xml:space="preserve"> TBs are scheduled by one DCI, </w:t>
      </w:r>
      <w:r w:rsidR="00740641" w:rsidRPr="00952A23">
        <w:rPr>
          <w:rFonts w:cs="Arial"/>
        </w:rPr>
        <w:t xml:space="preserve">different from the DL, it is not necessary to have flexible delay </w:t>
      </w:r>
      <w:r w:rsidR="00223C80">
        <w:rPr>
          <w:rFonts w:cs="Arial"/>
        </w:rPr>
        <w:t xml:space="preserve">or scheduling gap </w:t>
      </w:r>
      <w:r w:rsidR="00740641" w:rsidRPr="00952A23">
        <w:rPr>
          <w:rFonts w:cs="Arial"/>
        </w:rPr>
        <w:t xml:space="preserve">between TBs, as the UL in NB-IoT is frequency division multiplexing (FDM) based. </w:t>
      </w:r>
      <w:r w:rsidR="001D627E">
        <w:rPr>
          <w:rFonts w:cs="Arial"/>
        </w:rPr>
        <w:t>Two</w:t>
      </w:r>
      <w:r w:rsidR="00740641" w:rsidRPr="00952A23">
        <w:rPr>
          <w:rFonts w:cs="Arial"/>
        </w:rPr>
        <w:t xml:space="preserve"> TBs can be </w:t>
      </w:r>
      <w:r w:rsidR="00223C80" w:rsidRPr="00952A23">
        <w:rPr>
          <w:rFonts w:cs="Arial"/>
        </w:rPr>
        <w:t>sent</w:t>
      </w:r>
      <w:r w:rsidR="00740641" w:rsidRPr="00952A23">
        <w:rPr>
          <w:rFonts w:cs="Arial"/>
        </w:rPr>
        <w:t xml:space="preserve"> back-to-back from the UE, and only the frequency retuning gap should be considered.</w:t>
      </w:r>
    </w:p>
    <w:p w14:paraId="18739378" w14:textId="3967C795" w:rsidR="007C7C99" w:rsidRPr="00952A23" w:rsidRDefault="007C7C99" w:rsidP="007C7C99">
      <w:pPr>
        <w:pStyle w:val="Proposal"/>
        <w:rPr>
          <w:rFonts w:cs="Arial"/>
        </w:rPr>
      </w:pPr>
      <w:bookmarkStart w:id="32" w:name="_Hlk521335720"/>
      <w:bookmarkStart w:id="33" w:name="_Toc1167455"/>
      <w:r w:rsidRPr="00952A23">
        <w:rPr>
          <w:rFonts w:cs="Arial"/>
        </w:rPr>
        <w:t xml:space="preserve">In the </w:t>
      </w:r>
      <w:r>
        <w:rPr>
          <w:rFonts w:cs="Arial"/>
        </w:rPr>
        <w:t>UL</w:t>
      </w:r>
      <w:r w:rsidRPr="00952A23">
        <w:rPr>
          <w:rFonts w:cs="Arial"/>
        </w:rPr>
        <w:t xml:space="preserve"> when one DCI schedules </w:t>
      </w:r>
      <w:r>
        <w:rPr>
          <w:rFonts w:cs="Arial"/>
        </w:rPr>
        <w:t>two</w:t>
      </w:r>
      <w:r w:rsidRPr="00952A23">
        <w:rPr>
          <w:rFonts w:cs="Arial"/>
        </w:rPr>
        <w:t xml:space="preserve"> TBs, </w:t>
      </w:r>
      <w:r>
        <w:rPr>
          <w:rFonts w:cs="Arial"/>
        </w:rPr>
        <w:t>between the two TBs no</w:t>
      </w:r>
      <w:r w:rsidR="00C92C41">
        <w:rPr>
          <w:rFonts w:cs="Arial"/>
        </w:rPr>
        <w:t xml:space="preserve"> </w:t>
      </w:r>
      <w:r w:rsidR="007209DB">
        <w:rPr>
          <w:rFonts w:cs="Arial"/>
        </w:rPr>
        <w:t>additional</w:t>
      </w:r>
      <w:r>
        <w:rPr>
          <w:rFonts w:cs="Arial"/>
        </w:rPr>
        <w:t xml:space="preserve"> scheduling gap is supported</w:t>
      </w:r>
      <w:r w:rsidRPr="00952A23">
        <w:rPr>
          <w:rFonts w:cs="Arial"/>
        </w:rPr>
        <w:t>.</w:t>
      </w:r>
      <w:bookmarkEnd w:id="33"/>
      <w:r w:rsidRPr="00952A23">
        <w:rPr>
          <w:rFonts w:cs="Arial"/>
        </w:rPr>
        <w:t xml:space="preserve"> </w:t>
      </w:r>
    </w:p>
    <w:p w14:paraId="4541AEFF" w14:textId="6DA73203" w:rsidR="00D9522D" w:rsidRDefault="00C46560" w:rsidP="00A04F49">
      <w:pPr>
        <w:pStyle w:val="BodyText"/>
        <w:rPr>
          <w:rFonts w:cs="Arial"/>
        </w:rPr>
      </w:pPr>
      <w:r w:rsidRPr="00952A23">
        <w:rPr>
          <w:rFonts w:cs="Arial"/>
        </w:rPr>
        <w:t xml:space="preserve">In the UL, the HARQ ACK/NACK feedback is conveyed by the new data indicator filed. Therefore, the ACK/NACK feedback is simpler comparing to the DL. Together with the new data indicator filed, a filed in the DCI would further indicate which </w:t>
      </w:r>
      <w:r w:rsidR="001D627E">
        <w:rPr>
          <w:rFonts w:cs="Arial"/>
        </w:rPr>
        <w:t>HARQ process</w:t>
      </w:r>
      <w:r w:rsidRPr="00952A23">
        <w:rPr>
          <w:rFonts w:cs="Arial"/>
        </w:rPr>
        <w:t xml:space="preserve"> </w:t>
      </w:r>
      <w:r w:rsidR="001D627E">
        <w:rPr>
          <w:rFonts w:cs="Arial"/>
        </w:rPr>
        <w:t>is</w:t>
      </w:r>
      <w:r w:rsidRPr="00952A23">
        <w:rPr>
          <w:rFonts w:cs="Arial"/>
        </w:rPr>
        <w:t xml:space="preserve"> retransmitted. </w:t>
      </w:r>
    </w:p>
    <w:p w14:paraId="35378871" w14:textId="23F0A1AC" w:rsidR="00012E83" w:rsidRPr="00C60E17" w:rsidRDefault="00814D03" w:rsidP="00A04F49">
      <w:pPr>
        <w:pStyle w:val="BodyText"/>
        <w:rPr>
          <w:rFonts w:cs="Arial"/>
          <w:lang w:val="en-US"/>
        </w:rPr>
      </w:pPr>
      <w:r>
        <w:rPr>
          <w:rFonts w:cs="Arial"/>
        </w:rPr>
        <w:t xml:space="preserve">In </w:t>
      </w:r>
      <w:r>
        <w:rPr>
          <w:rFonts w:cs="Arial"/>
        </w:rPr>
        <w:fldChar w:fldCharType="begin"/>
      </w:r>
      <w:r>
        <w:rPr>
          <w:rFonts w:cs="Arial"/>
        </w:rPr>
        <w:instrText xml:space="preserve"> REF _Ref525226847 \r \h </w:instrText>
      </w:r>
      <w:r>
        <w:rPr>
          <w:rFonts w:cs="Arial"/>
        </w:rPr>
      </w:r>
      <w:r>
        <w:rPr>
          <w:rFonts w:cs="Arial"/>
        </w:rPr>
        <w:fldChar w:fldCharType="separate"/>
      </w:r>
      <w:r w:rsidR="00AD23BB">
        <w:rPr>
          <w:rFonts w:cs="Arial"/>
        </w:rPr>
        <w:t>[3]</w:t>
      </w:r>
      <w:r>
        <w:rPr>
          <w:rFonts w:cs="Arial"/>
        </w:rPr>
        <w:fldChar w:fldCharType="end"/>
      </w:r>
      <w:r>
        <w:rPr>
          <w:rFonts w:cs="Arial"/>
        </w:rPr>
        <w:t xml:space="preserve"> and </w:t>
      </w:r>
      <w:r>
        <w:rPr>
          <w:rFonts w:cs="Arial"/>
        </w:rPr>
        <w:fldChar w:fldCharType="begin"/>
      </w:r>
      <w:r>
        <w:rPr>
          <w:rFonts w:cs="Arial"/>
        </w:rPr>
        <w:instrText xml:space="preserve"> REF _Ref525226849 \r \h </w:instrText>
      </w:r>
      <w:r>
        <w:rPr>
          <w:rFonts w:cs="Arial"/>
        </w:rPr>
      </w:r>
      <w:r>
        <w:rPr>
          <w:rFonts w:cs="Arial"/>
        </w:rPr>
        <w:fldChar w:fldCharType="separate"/>
      </w:r>
      <w:r w:rsidR="00AD23BB">
        <w:rPr>
          <w:rFonts w:cs="Arial"/>
        </w:rPr>
        <w:t>[5]</w:t>
      </w:r>
      <w:r>
        <w:rPr>
          <w:rFonts w:cs="Arial"/>
        </w:rPr>
        <w:fldChar w:fldCharType="end"/>
      </w:r>
      <w:r>
        <w:rPr>
          <w:rFonts w:cs="Arial"/>
        </w:rPr>
        <w:t>, it is pointed out that</w:t>
      </w:r>
      <w:r w:rsidR="009B790C">
        <w:rPr>
          <w:rFonts w:cs="Arial"/>
        </w:rPr>
        <w:t xml:space="preserve"> it is beneficial</w:t>
      </w:r>
      <w:r>
        <w:rPr>
          <w:rFonts w:cs="Arial"/>
        </w:rPr>
        <w:t xml:space="preserve"> if the multiple TBs scheduled </w:t>
      </w:r>
      <w:r w:rsidR="009B790C">
        <w:rPr>
          <w:rFonts w:cs="Arial"/>
        </w:rPr>
        <w:t xml:space="preserve">by the same DCI are interleaved. This gives time diversity and improve the decoding performance. However, the evaluations in </w:t>
      </w:r>
      <w:r w:rsidR="009B790C">
        <w:rPr>
          <w:rFonts w:cs="Arial"/>
        </w:rPr>
        <w:fldChar w:fldCharType="begin"/>
      </w:r>
      <w:r w:rsidR="009B790C">
        <w:rPr>
          <w:rFonts w:cs="Arial"/>
        </w:rPr>
        <w:instrText xml:space="preserve"> REF _Ref525226847 \r \h </w:instrText>
      </w:r>
      <w:r w:rsidR="009B790C">
        <w:rPr>
          <w:rFonts w:cs="Arial"/>
        </w:rPr>
      </w:r>
      <w:r w:rsidR="009B790C">
        <w:rPr>
          <w:rFonts w:cs="Arial"/>
        </w:rPr>
        <w:fldChar w:fldCharType="separate"/>
      </w:r>
      <w:r w:rsidR="00AD23BB">
        <w:rPr>
          <w:rFonts w:cs="Arial"/>
        </w:rPr>
        <w:t>[3]</w:t>
      </w:r>
      <w:r w:rsidR="009B790C">
        <w:rPr>
          <w:rFonts w:cs="Arial"/>
        </w:rPr>
        <w:fldChar w:fldCharType="end"/>
      </w:r>
      <w:r w:rsidR="009B790C">
        <w:rPr>
          <w:rFonts w:cs="Arial"/>
        </w:rPr>
        <w:t xml:space="preserve"> and </w:t>
      </w:r>
      <w:r w:rsidR="009B790C">
        <w:rPr>
          <w:rFonts w:cs="Arial"/>
        </w:rPr>
        <w:fldChar w:fldCharType="begin"/>
      </w:r>
      <w:r w:rsidR="009B790C">
        <w:rPr>
          <w:rFonts w:cs="Arial"/>
        </w:rPr>
        <w:instrText xml:space="preserve"> REF _Ref525226849 \r \h </w:instrText>
      </w:r>
      <w:r w:rsidR="009B790C">
        <w:rPr>
          <w:rFonts w:cs="Arial"/>
        </w:rPr>
      </w:r>
      <w:r w:rsidR="009B790C">
        <w:rPr>
          <w:rFonts w:cs="Arial"/>
        </w:rPr>
        <w:fldChar w:fldCharType="separate"/>
      </w:r>
      <w:r w:rsidR="00AD23BB">
        <w:rPr>
          <w:rFonts w:cs="Arial"/>
        </w:rPr>
        <w:t>[5]</w:t>
      </w:r>
      <w:r w:rsidR="009B790C">
        <w:rPr>
          <w:rFonts w:cs="Arial"/>
        </w:rPr>
        <w:fldChar w:fldCharType="end"/>
      </w:r>
      <w:r w:rsidR="009B790C">
        <w:rPr>
          <w:rFonts w:cs="Arial"/>
        </w:rPr>
        <w:t xml:space="preserve"> focused only on the performance of initial transmission. If we take the HARQ retransmission into account, similar time diversity can be expected. </w:t>
      </w:r>
      <w:r w:rsidR="00491A8A">
        <w:rPr>
          <w:rFonts w:cs="Arial"/>
        </w:rPr>
        <w:t xml:space="preserve">Furthermore, depending on how the retransmission is designed in the case when multiple TBs are scheduled by the same DCI, if multiple TBs are interleaved, the benefit of reducing delays as claimed in </w:t>
      </w:r>
      <w:r w:rsidR="00491A8A">
        <w:rPr>
          <w:rFonts w:cs="Arial"/>
        </w:rPr>
        <w:fldChar w:fldCharType="begin"/>
      </w:r>
      <w:r w:rsidR="00491A8A">
        <w:rPr>
          <w:rFonts w:cs="Arial"/>
        </w:rPr>
        <w:instrText xml:space="preserve"> REF _Ref525226849 \r \h </w:instrText>
      </w:r>
      <w:r w:rsidR="00491A8A">
        <w:rPr>
          <w:rFonts w:cs="Arial"/>
        </w:rPr>
      </w:r>
      <w:r w:rsidR="00491A8A">
        <w:rPr>
          <w:rFonts w:cs="Arial"/>
        </w:rPr>
        <w:fldChar w:fldCharType="separate"/>
      </w:r>
      <w:r w:rsidR="00AD23BB">
        <w:rPr>
          <w:rFonts w:cs="Arial"/>
        </w:rPr>
        <w:t>[5]</w:t>
      </w:r>
      <w:r w:rsidR="00491A8A">
        <w:rPr>
          <w:rFonts w:cs="Arial"/>
        </w:rPr>
        <w:fldChar w:fldCharType="end"/>
      </w:r>
      <w:r w:rsidR="00491A8A">
        <w:rPr>
          <w:rFonts w:cs="Arial"/>
        </w:rPr>
        <w:t xml:space="preserve"> may not be realized.</w:t>
      </w:r>
      <w:r w:rsidR="00C60E17">
        <w:rPr>
          <w:rFonts w:cs="Arial"/>
        </w:rPr>
        <w:t xml:space="preserve"> </w:t>
      </w:r>
    </w:p>
    <w:p w14:paraId="095FC9B9" w14:textId="2B83FE67" w:rsidR="00491A8A" w:rsidRDefault="00491A8A" w:rsidP="00491A8A">
      <w:pPr>
        <w:pStyle w:val="Proposal"/>
        <w:rPr>
          <w:rFonts w:cs="Arial"/>
        </w:rPr>
      </w:pPr>
      <w:bookmarkStart w:id="34" w:name="_Toc1167456"/>
      <w:r>
        <w:rPr>
          <w:rFonts w:cs="Arial"/>
        </w:rPr>
        <w:t>Do not support interleaving multiple TBs when the TBs are scheduled by the same DCI</w:t>
      </w:r>
      <w:r w:rsidRPr="00952A23">
        <w:rPr>
          <w:rFonts w:cs="Arial"/>
        </w:rPr>
        <w:t>.</w:t>
      </w:r>
      <w:bookmarkEnd w:id="34"/>
      <w:r w:rsidRPr="00952A23">
        <w:rPr>
          <w:rFonts w:cs="Arial"/>
        </w:rPr>
        <w:t xml:space="preserve"> </w:t>
      </w:r>
    </w:p>
    <w:p w14:paraId="37B34D61" w14:textId="6689E6EA" w:rsidR="00B245DF" w:rsidRDefault="00B245DF" w:rsidP="00B245DF">
      <w:pPr>
        <w:pStyle w:val="Heading2"/>
      </w:pPr>
      <w:r>
        <w:lastRenderedPageBreak/>
        <w:t>2.3</w:t>
      </w:r>
      <w:r>
        <w:tab/>
        <w:t>HARQ Retransmission</w:t>
      </w:r>
    </w:p>
    <w:p w14:paraId="0AC3D826" w14:textId="65949134" w:rsidR="000714F6" w:rsidRDefault="000714F6" w:rsidP="000714F6">
      <w:pPr>
        <w:jc w:val="both"/>
        <w:rPr>
          <w:rFonts w:ascii="Arial" w:hAnsi="Arial" w:cs="Arial"/>
          <w:lang w:eastAsia="zh-CN"/>
        </w:rPr>
      </w:pPr>
      <w:r>
        <w:rPr>
          <w:rFonts w:ascii="Arial" w:hAnsi="Arial" w:cs="Arial"/>
          <w:lang w:eastAsia="zh-CN"/>
        </w:rPr>
        <w:t xml:space="preserve">For HARQ retransmission, it is required that the same TB size must be used for the retransmission as the initial transmission, otherwise it is not possible for the UE to combine the retransmission with the initial transmission. However, the MCS and number of repetitions can be different. As discussed before, it is preferable to keep the DCI size minimum. </w:t>
      </w:r>
      <w:r w:rsidR="001370CA">
        <w:rPr>
          <w:rFonts w:ascii="Arial" w:hAnsi="Arial" w:cs="Arial"/>
          <w:lang w:eastAsia="zh-CN"/>
        </w:rPr>
        <w:t xml:space="preserve">Hence, if we would like to also support using one DCI two schedule two TBs, and one of the TBs is for retransmission of one HARQ process, and one of the TBs is used for initial transmission of the other HARQ process, there is a trade-off between flexibility and DCI overhead. If we allow full flexibility, then the DCI needs potentially indicate two different TB sizes, MCSs, and possibility numbers of repetitions. This would result in a significant increasing of the DCI size, which decrease the DCI reliability. </w:t>
      </w:r>
    </w:p>
    <w:p w14:paraId="724D80B8" w14:textId="382DCC58" w:rsidR="001370CA" w:rsidRDefault="001370CA" w:rsidP="001370CA">
      <w:pPr>
        <w:pStyle w:val="Observation"/>
      </w:pPr>
      <w:bookmarkStart w:id="35" w:name="_Toc1167448"/>
      <w:r>
        <w:t>If one DCI can be used both to schedule initial and retransmission of different HARQ processes, the trade-off between flexibly and DCI overhead should be carefully studied.</w:t>
      </w:r>
      <w:bookmarkEnd w:id="35"/>
      <w:r>
        <w:t xml:space="preserve">  </w:t>
      </w:r>
    </w:p>
    <w:p w14:paraId="33555958" w14:textId="2177EC61" w:rsidR="00C24B67" w:rsidRDefault="00C24B67" w:rsidP="00B245DF">
      <w:pPr>
        <w:jc w:val="both"/>
        <w:rPr>
          <w:rFonts w:ascii="Arial" w:hAnsi="Arial" w:cs="Arial"/>
          <w:lang w:eastAsia="zh-CN"/>
        </w:rPr>
      </w:pPr>
      <w:r w:rsidRPr="00952A23">
        <w:rPr>
          <w:rFonts w:ascii="Arial" w:hAnsi="Arial" w:cs="Arial"/>
          <w:lang w:eastAsia="zh-CN"/>
        </w:rPr>
        <w:t>It is bett</w:t>
      </w:r>
      <w:r>
        <w:rPr>
          <w:rFonts w:ascii="Arial" w:hAnsi="Arial" w:cs="Arial"/>
          <w:lang w:eastAsia="zh-CN"/>
        </w:rPr>
        <w:t xml:space="preserve">er to keep the DCI size minimum, as increasing the DCI size significantly decrease the decoding reliability, especially for UEs in bad coverage. It is better to keep as many common parameters as possible for the two TBs scheduled by the same DCI. </w:t>
      </w:r>
      <w:r w:rsidR="00A000D0">
        <w:rPr>
          <w:rFonts w:ascii="Arial" w:hAnsi="Arial" w:cs="Arial"/>
          <w:lang w:eastAsia="zh-CN"/>
        </w:rPr>
        <w:t xml:space="preserve">By examining </w:t>
      </w:r>
      <w:r w:rsidR="00A000D0">
        <w:rPr>
          <w:rFonts w:ascii="Arial" w:hAnsi="Arial" w:cs="Arial"/>
          <w:lang w:eastAsia="zh-CN"/>
        </w:rPr>
        <w:fldChar w:fldCharType="begin"/>
      </w:r>
      <w:r w:rsidR="00A000D0">
        <w:rPr>
          <w:rFonts w:ascii="Arial" w:hAnsi="Arial" w:cs="Arial"/>
          <w:lang w:eastAsia="zh-CN"/>
        </w:rPr>
        <w:instrText xml:space="preserve"> REF _Ref521508301 \h </w:instrText>
      </w:r>
      <w:r w:rsidR="00A000D0">
        <w:rPr>
          <w:rFonts w:ascii="Arial" w:hAnsi="Arial" w:cs="Arial"/>
          <w:lang w:eastAsia="zh-CN"/>
        </w:rPr>
      </w:r>
      <w:r w:rsidR="00A000D0">
        <w:rPr>
          <w:rFonts w:ascii="Arial" w:hAnsi="Arial" w:cs="Arial"/>
          <w:lang w:eastAsia="zh-CN"/>
        </w:rPr>
        <w:fldChar w:fldCharType="separate"/>
      </w:r>
      <w:r w:rsidR="00AD23BB" w:rsidRPr="00952A23">
        <w:rPr>
          <w:rFonts w:ascii="Arial" w:hAnsi="Arial" w:cs="Arial"/>
        </w:rPr>
        <w:t xml:space="preserve">Table </w:t>
      </w:r>
      <w:r w:rsidR="00AD23BB">
        <w:rPr>
          <w:rFonts w:ascii="Arial" w:hAnsi="Arial" w:cs="Arial"/>
          <w:noProof/>
        </w:rPr>
        <w:t>1</w:t>
      </w:r>
      <w:r w:rsidR="00A000D0">
        <w:rPr>
          <w:rFonts w:ascii="Arial" w:hAnsi="Arial" w:cs="Arial"/>
          <w:lang w:eastAsia="zh-CN"/>
        </w:rPr>
        <w:fldChar w:fldCharType="end"/>
      </w:r>
      <w:r w:rsidR="00A000D0">
        <w:rPr>
          <w:rFonts w:ascii="Arial" w:hAnsi="Arial" w:cs="Arial"/>
          <w:lang w:eastAsia="zh-CN"/>
        </w:rPr>
        <w:t xml:space="preserve"> and </w:t>
      </w:r>
      <w:r w:rsidR="00A000D0">
        <w:rPr>
          <w:rFonts w:ascii="Arial" w:hAnsi="Arial" w:cs="Arial"/>
          <w:lang w:eastAsia="zh-CN"/>
        </w:rPr>
        <w:fldChar w:fldCharType="begin"/>
      </w:r>
      <w:r w:rsidR="00A000D0">
        <w:rPr>
          <w:rFonts w:ascii="Arial" w:hAnsi="Arial" w:cs="Arial"/>
          <w:lang w:eastAsia="zh-CN"/>
        </w:rPr>
        <w:instrText xml:space="preserve"> REF _Ref525228116 \h </w:instrText>
      </w:r>
      <w:r w:rsidR="00A000D0">
        <w:rPr>
          <w:rFonts w:ascii="Arial" w:hAnsi="Arial" w:cs="Arial"/>
          <w:lang w:eastAsia="zh-CN"/>
        </w:rPr>
      </w:r>
      <w:r w:rsidR="00A000D0">
        <w:rPr>
          <w:rFonts w:ascii="Arial" w:hAnsi="Arial" w:cs="Arial"/>
          <w:lang w:eastAsia="zh-CN"/>
        </w:rPr>
        <w:fldChar w:fldCharType="separate"/>
      </w:r>
      <w:r w:rsidR="00AD23BB" w:rsidRPr="00952A23">
        <w:rPr>
          <w:rFonts w:ascii="Arial" w:hAnsi="Arial" w:cs="Arial"/>
        </w:rPr>
        <w:t xml:space="preserve">Table </w:t>
      </w:r>
      <w:r w:rsidR="00AD23BB">
        <w:rPr>
          <w:rFonts w:ascii="Arial" w:hAnsi="Arial" w:cs="Arial"/>
          <w:noProof/>
        </w:rPr>
        <w:t>2</w:t>
      </w:r>
      <w:r w:rsidR="00A000D0">
        <w:rPr>
          <w:rFonts w:ascii="Arial" w:hAnsi="Arial" w:cs="Arial"/>
          <w:lang w:eastAsia="zh-CN"/>
        </w:rPr>
        <w:fldChar w:fldCharType="end"/>
      </w:r>
      <w:r w:rsidR="00A000D0">
        <w:rPr>
          <w:rFonts w:ascii="Arial" w:hAnsi="Arial" w:cs="Arial"/>
          <w:lang w:eastAsia="zh-CN"/>
        </w:rPr>
        <w:t xml:space="preserve">, we notice that if the DCI is used for both initial and retransmission, the NDI filed need to be extended, and we can keep the other filed the same for both </w:t>
      </w:r>
      <w:proofErr w:type="spellStart"/>
      <w:r w:rsidR="00A000D0">
        <w:rPr>
          <w:rFonts w:ascii="Arial" w:hAnsi="Arial" w:cs="Arial"/>
          <w:lang w:eastAsia="zh-CN"/>
        </w:rPr>
        <w:t>TBs.</w:t>
      </w:r>
      <w:proofErr w:type="spellEnd"/>
      <w:r w:rsidR="00A000D0">
        <w:rPr>
          <w:rFonts w:ascii="Arial" w:hAnsi="Arial" w:cs="Arial"/>
          <w:lang w:eastAsia="zh-CN"/>
        </w:rPr>
        <w:t xml:space="preserve"> </w:t>
      </w:r>
    </w:p>
    <w:p w14:paraId="06DC13DE" w14:textId="226ED098" w:rsidR="00A000D0" w:rsidRDefault="00A000D0" w:rsidP="00B245DF">
      <w:pPr>
        <w:jc w:val="both"/>
        <w:rPr>
          <w:rFonts w:ascii="Arial" w:hAnsi="Arial" w:cs="Arial"/>
          <w:lang w:eastAsia="zh-CN"/>
        </w:rPr>
      </w:pPr>
      <w:r>
        <w:rPr>
          <w:rFonts w:ascii="Arial" w:hAnsi="Arial" w:cs="Arial"/>
          <w:lang w:eastAsia="zh-CN"/>
        </w:rPr>
        <w:t xml:space="preserve">This certainly has a limitation that the initial transmission of a HARQ process is required to have the same setting as the retransmission </w:t>
      </w:r>
      <w:r w:rsidR="001E76C2">
        <w:rPr>
          <w:rFonts w:ascii="Arial" w:hAnsi="Arial" w:cs="Arial"/>
          <w:lang w:eastAsia="zh-CN"/>
        </w:rPr>
        <w:t xml:space="preserve">of another HARQ process </w:t>
      </w:r>
      <w:r>
        <w:rPr>
          <w:rFonts w:ascii="Arial" w:hAnsi="Arial" w:cs="Arial"/>
          <w:lang w:eastAsia="zh-CN"/>
        </w:rPr>
        <w:t xml:space="preserve">that is scheduled by the same DCI. </w:t>
      </w:r>
      <w:r w:rsidR="00C24B67">
        <w:rPr>
          <w:rFonts w:ascii="Arial" w:hAnsi="Arial" w:cs="Arial"/>
          <w:lang w:eastAsia="zh-CN"/>
        </w:rPr>
        <w:t xml:space="preserve">Therefore, </w:t>
      </w:r>
      <w:r w:rsidR="001E76C2">
        <w:rPr>
          <w:rFonts w:ascii="Arial" w:hAnsi="Arial" w:cs="Arial"/>
          <w:lang w:eastAsia="zh-CN"/>
        </w:rPr>
        <w:t xml:space="preserve">considering the trade-off between flexibility and DCI size overhead, </w:t>
      </w:r>
      <w:r w:rsidR="00C24B67">
        <w:rPr>
          <w:rFonts w:ascii="Arial" w:hAnsi="Arial" w:cs="Arial"/>
          <w:lang w:eastAsia="zh-CN"/>
        </w:rPr>
        <w:t xml:space="preserve">it should be also possible to schedule only the retransmission by using a single DCI, which has the same size as the one that schedules </w:t>
      </w:r>
      <w:r w:rsidR="001F18DB">
        <w:rPr>
          <w:rFonts w:ascii="Arial" w:hAnsi="Arial" w:cs="Arial"/>
          <w:lang w:eastAsia="zh-CN"/>
        </w:rPr>
        <w:t xml:space="preserve">more than one </w:t>
      </w:r>
      <w:proofErr w:type="spellStart"/>
      <w:r w:rsidR="001F18DB">
        <w:rPr>
          <w:rFonts w:ascii="Arial" w:hAnsi="Arial" w:cs="Arial"/>
          <w:lang w:eastAsia="zh-CN"/>
        </w:rPr>
        <w:t>TBs.</w:t>
      </w:r>
      <w:proofErr w:type="spellEnd"/>
      <w:r w:rsidR="001F18DB">
        <w:rPr>
          <w:rFonts w:ascii="Arial" w:hAnsi="Arial" w:cs="Arial"/>
          <w:lang w:eastAsia="zh-CN"/>
        </w:rPr>
        <w:t xml:space="preserve"> </w:t>
      </w:r>
      <w:r w:rsidR="00C24B67">
        <w:rPr>
          <w:rFonts w:ascii="Arial" w:hAnsi="Arial" w:cs="Arial"/>
          <w:lang w:eastAsia="zh-CN"/>
        </w:rPr>
        <w:t xml:space="preserve"> </w:t>
      </w:r>
      <w:r>
        <w:rPr>
          <w:rFonts w:ascii="Arial" w:hAnsi="Arial" w:cs="Arial"/>
          <w:lang w:eastAsia="zh-CN"/>
        </w:rPr>
        <w:t xml:space="preserve">   </w:t>
      </w:r>
    </w:p>
    <w:p w14:paraId="5CDF3054" w14:textId="7BFB4F07" w:rsidR="001E76C2" w:rsidRDefault="001E76C2" w:rsidP="001E76C2">
      <w:pPr>
        <w:pStyle w:val="Proposal"/>
        <w:rPr>
          <w:rFonts w:cs="Arial"/>
        </w:rPr>
      </w:pPr>
      <w:bookmarkStart w:id="36" w:name="_Toc1167457"/>
      <w:r w:rsidRPr="00952A23">
        <w:rPr>
          <w:rFonts w:cs="Arial"/>
        </w:rPr>
        <w:t xml:space="preserve">When using one DCI to schedule multiple TBs, </w:t>
      </w:r>
      <w:r>
        <w:rPr>
          <w:rFonts w:cs="Arial"/>
        </w:rPr>
        <w:t xml:space="preserve">the retransmission of a TB for a HARQ process can be either scheduled individually or together with a new initial TB transmission </w:t>
      </w:r>
      <w:r w:rsidR="00AF5C8E">
        <w:rPr>
          <w:rFonts w:cs="Arial"/>
        </w:rPr>
        <w:t>of</w:t>
      </w:r>
      <w:r>
        <w:rPr>
          <w:rFonts w:cs="Arial"/>
        </w:rPr>
        <w:t xml:space="preserve"> another HARQ process</w:t>
      </w:r>
      <w:r w:rsidRPr="00952A23">
        <w:rPr>
          <w:rFonts w:cs="Arial"/>
        </w:rPr>
        <w:t>.</w:t>
      </w:r>
      <w:bookmarkEnd w:id="36"/>
      <w:r w:rsidRPr="00952A23">
        <w:rPr>
          <w:rFonts w:cs="Arial"/>
        </w:rPr>
        <w:t xml:space="preserve"> </w:t>
      </w:r>
    </w:p>
    <w:bookmarkEnd w:id="32"/>
    <w:p w14:paraId="066A32FD" w14:textId="13B5EB3A" w:rsidR="00EE3C40" w:rsidRPr="00952A23" w:rsidRDefault="006478EF" w:rsidP="006478EF">
      <w:pPr>
        <w:pStyle w:val="Heading1"/>
        <w:rPr>
          <w:rFonts w:cs="Arial"/>
        </w:rPr>
      </w:pPr>
      <w:r w:rsidRPr="00952A23">
        <w:rPr>
          <w:rFonts w:cs="Arial"/>
        </w:rPr>
        <w:t>3</w:t>
      </w:r>
      <w:r w:rsidR="00EE3C40" w:rsidRPr="00952A23">
        <w:rPr>
          <w:rFonts w:cs="Arial"/>
        </w:rPr>
        <w:tab/>
      </w:r>
      <w:r w:rsidR="005D187B" w:rsidRPr="00952A23">
        <w:rPr>
          <w:rFonts w:cs="Arial"/>
        </w:rPr>
        <w:t>Multicast</w:t>
      </w:r>
    </w:p>
    <w:p w14:paraId="63F7C4FD" w14:textId="0FA0D013" w:rsidR="00271F2C" w:rsidRDefault="004B2DEB" w:rsidP="00C31DD1">
      <w:pPr>
        <w:pStyle w:val="Heading2"/>
        <w:spacing w:before="0" w:after="120"/>
        <w:ind w:left="0" w:firstLine="0"/>
        <w:jc w:val="both"/>
        <w:rPr>
          <w:rFonts w:cs="Arial"/>
          <w:sz w:val="20"/>
          <w:lang w:eastAsia="zh-CN"/>
        </w:rPr>
      </w:pPr>
      <w:r>
        <w:rPr>
          <w:rFonts w:cs="Arial"/>
          <w:sz w:val="20"/>
          <w:lang w:eastAsia="zh-CN"/>
        </w:rPr>
        <w:t>For SC-PT</w:t>
      </w:r>
      <w:r w:rsidR="000E3E5C" w:rsidRPr="00952A23">
        <w:rPr>
          <w:rFonts w:cs="Arial"/>
          <w:sz w:val="20"/>
          <w:lang w:eastAsia="zh-CN"/>
        </w:rPr>
        <w:t xml:space="preserve">M, </w:t>
      </w:r>
      <w:r w:rsidR="00046C07">
        <w:rPr>
          <w:rFonts w:cs="Arial"/>
          <w:sz w:val="20"/>
          <w:lang w:eastAsia="zh-CN"/>
        </w:rPr>
        <w:t>in RAN1#94bis it is agreed that “</w:t>
      </w:r>
      <w:r w:rsidR="00046C07" w:rsidRPr="00046C07">
        <w:rPr>
          <w:rFonts w:cs="Arial"/>
          <w:i/>
          <w:sz w:val="20"/>
          <w:lang w:eastAsia="zh-CN"/>
        </w:rPr>
        <w:t>Using one DCI to schedule multiple TBs for SC-MTCH is supported, and it is configured and enabled per SC-MTCH via SC-PTM configuration message in SC-MCCH.</w:t>
      </w:r>
      <w:r w:rsidR="00046C07">
        <w:rPr>
          <w:rFonts w:cs="Arial"/>
          <w:sz w:val="20"/>
          <w:lang w:eastAsia="zh-CN"/>
        </w:rPr>
        <w:t xml:space="preserve">” </w:t>
      </w:r>
      <w:r w:rsidR="00271F2C">
        <w:rPr>
          <w:rFonts w:cs="Arial"/>
          <w:sz w:val="20"/>
          <w:lang w:eastAsia="zh-CN"/>
        </w:rPr>
        <w:t xml:space="preserve">In addition, in RAN1#95, it is agreed that </w:t>
      </w:r>
    </w:p>
    <w:p w14:paraId="684A5F68" w14:textId="77777777" w:rsidR="00271F2C" w:rsidRPr="00494226" w:rsidRDefault="00271F2C" w:rsidP="00271F2C">
      <w:pPr>
        <w:overflowPunct/>
        <w:autoSpaceDE/>
        <w:autoSpaceDN/>
        <w:adjustRightInd/>
        <w:spacing w:after="0"/>
        <w:ind w:left="567"/>
        <w:textAlignment w:val="auto"/>
        <w:rPr>
          <w:rFonts w:ascii="Times" w:eastAsia="Batang" w:hAnsi="Times" w:cs="Times"/>
          <w:i/>
          <w:iCs/>
          <w:szCs w:val="24"/>
          <w:lang w:val="en-US" w:eastAsia="zh-CN"/>
        </w:rPr>
      </w:pPr>
      <w:r w:rsidRPr="00494226">
        <w:rPr>
          <w:rFonts w:ascii="Times" w:eastAsia="Batang" w:hAnsi="Times" w:cs="Times"/>
          <w:i/>
          <w:iCs/>
          <w:szCs w:val="24"/>
          <w:lang w:val="en-US" w:eastAsia="zh-CN"/>
        </w:rPr>
        <w:t>The maximum number of TBs for multicast is one of [4, 8]</w:t>
      </w:r>
    </w:p>
    <w:p w14:paraId="083B1671" w14:textId="77777777" w:rsidR="00271F2C" w:rsidRPr="00494226" w:rsidRDefault="00271F2C" w:rsidP="00271F2C">
      <w:pPr>
        <w:numPr>
          <w:ilvl w:val="0"/>
          <w:numId w:val="29"/>
        </w:numPr>
        <w:overflowPunct/>
        <w:autoSpaceDE/>
        <w:autoSpaceDN/>
        <w:adjustRightInd/>
        <w:spacing w:after="0"/>
        <w:ind w:left="1287"/>
        <w:textAlignment w:val="auto"/>
        <w:rPr>
          <w:rFonts w:ascii="Times" w:eastAsia="Batang" w:hAnsi="Times" w:cs="Times"/>
          <w:i/>
          <w:lang w:eastAsia="x-none"/>
        </w:rPr>
      </w:pPr>
      <w:r w:rsidRPr="00494226">
        <w:rPr>
          <w:rFonts w:ascii="Times" w:eastAsia="Batang" w:hAnsi="Times" w:cs="Times"/>
          <w:i/>
          <w:lang w:eastAsia="x-none"/>
        </w:rPr>
        <w:t>FFS: Whether the TBs are back to back without gap</w:t>
      </w:r>
    </w:p>
    <w:p w14:paraId="58572673" w14:textId="77777777" w:rsidR="00271F2C" w:rsidRDefault="00271F2C" w:rsidP="00C31DD1">
      <w:pPr>
        <w:pStyle w:val="Heading2"/>
        <w:spacing w:before="0" w:after="120"/>
        <w:ind w:left="0" w:firstLine="0"/>
        <w:jc w:val="both"/>
        <w:rPr>
          <w:rFonts w:cs="Arial"/>
          <w:sz w:val="20"/>
          <w:lang w:eastAsia="zh-CN"/>
        </w:rPr>
      </w:pPr>
    </w:p>
    <w:p w14:paraId="751371C0" w14:textId="77777777" w:rsidR="00895585" w:rsidRPr="00C31DD1" w:rsidRDefault="00271F2C" w:rsidP="00895585">
      <w:pPr>
        <w:pStyle w:val="Heading2"/>
        <w:spacing w:before="0" w:after="120"/>
        <w:ind w:left="0" w:firstLine="0"/>
        <w:jc w:val="both"/>
        <w:rPr>
          <w:rFonts w:cs="Arial"/>
          <w:sz w:val="20"/>
          <w:lang w:eastAsia="zh-CN"/>
        </w:rPr>
      </w:pPr>
      <w:r>
        <w:rPr>
          <w:rFonts w:cs="Arial"/>
          <w:sz w:val="20"/>
          <w:lang w:eastAsia="zh-CN"/>
        </w:rPr>
        <w:t xml:space="preserve">Considering the NB-IoT UE capability and cater the </w:t>
      </w:r>
      <w:r w:rsidR="006B4B74">
        <w:rPr>
          <w:rFonts w:cs="Arial"/>
          <w:sz w:val="20"/>
          <w:lang w:eastAsia="zh-CN"/>
        </w:rPr>
        <w:t>low-cost</w:t>
      </w:r>
      <w:r>
        <w:rPr>
          <w:rFonts w:cs="Arial"/>
          <w:sz w:val="20"/>
          <w:lang w:eastAsia="zh-CN"/>
        </w:rPr>
        <w:t xml:space="preserve"> nature</w:t>
      </w:r>
      <w:r w:rsidR="006B4B74">
        <w:rPr>
          <w:rFonts w:cs="Arial"/>
          <w:sz w:val="20"/>
          <w:lang w:eastAsia="zh-CN"/>
        </w:rPr>
        <w:t xml:space="preserve">, it may not be possible for all the UEs to support 8 TBs at the same time for multicast. Therefore, a maximum number of 4 TBs for SC-MTCH is a good trade-off between UE complexity and </w:t>
      </w:r>
      <w:r w:rsidR="006B4B74" w:rsidRPr="00C31DD1">
        <w:rPr>
          <w:rFonts w:cs="Arial"/>
          <w:sz w:val="20"/>
          <w:lang w:eastAsia="zh-CN"/>
        </w:rPr>
        <w:t>NPDCCH overhead</w:t>
      </w:r>
      <w:r w:rsidR="006B4B74">
        <w:rPr>
          <w:rFonts w:cs="Arial"/>
          <w:sz w:val="20"/>
          <w:lang w:eastAsia="zh-CN"/>
        </w:rPr>
        <w:t xml:space="preserve">. </w:t>
      </w:r>
      <w:r w:rsidR="000E3E5C" w:rsidRPr="00C31DD1">
        <w:rPr>
          <w:rFonts w:cs="Arial"/>
          <w:sz w:val="20"/>
          <w:lang w:eastAsia="zh-CN"/>
        </w:rPr>
        <w:t xml:space="preserve">Considering the </w:t>
      </w:r>
      <w:r w:rsidR="00AD70F5">
        <w:rPr>
          <w:rFonts w:cs="Arial"/>
          <w:sz w:val="20"/>
          <w:lang w:eastAsia="zh-CN"/>
        </w:rPr>
        <w:t xml:space="preserve">facts that the current SC-MTCH DCI is much smaller than the unicast DCI, we should be able to introduce more bits in </w:t>
      </w:r>
      <w:r w:rsidR="00A20D88" w:rsidRPr="00C31DD1">
        <w:rPr>
          <w:rFonts w:cs="Arial"/>
          <w:sz w:val="20"/>
          <w:lang w:eastAsia="zh-CN"/>
        </w:rPr>
        <w:t xml:space="preserve">the DCI </w:t>
      </w:r>
      <w:r w:rsidR="000E3E5C" w:rsidRPr="00C31DD1">
        <w:rPr>
          <w:rFonts w:cs="Arial"/>
          <w:sz w:val="20"/>
          <w:lang w:eastAsia="zh-CN"/>
        </w:rPr>
        <w:t>to indicate the number</w:t>
      </w:r>
      <w:r w:rsidR="008D756B" w:rsidRPr="00C31DD1">
        <w:rPr>
          <w:rFonts w:cs="Arial"/>
          <w:sz w:val="20"/>
          <w:lang w:eastAsia="zh-CN"/>
        </w:rPr>
        <w:t xml:space="preserve"> of scheduled SC-MT</w:t>
      </w:r>
      <w:r w:rsidR="00A20D88" w:rsidRPr="00C31DD1">
        <w:rPr>
          <w:rFonts w:cs="Arial"/>
          <w:sz w:val="20"/>
          <w:lang w:eastAsia="zh-CN"/>
        </w:rPr>
        <w:t xml:space="preserve">CH segments. </w:t>
      </w:r>
      <w:r w:rsidR="00895585">
        <w:rPr>
          <w:rFonts w:cs="Arial"/>
          <w:sz w:val="20"/>
          <w:lang w:eastAsia="zh-CN"/>
        </w:rPr>
        <w:t xml:space="preserve">Considering the current NB-IoT UE capability and soft buffer size, 4 different values, i.e., 2 bits, should be more than enough. Moreover, considering the scheduling flexibility, to schedule a single segment should be supported. </w:t>
      </w:r>
    </w:p>
    <w:p w14:paraId="05FFD368" w14:textId="7B451DF6" w:rsidR="00895585" w:rsidRDefault="00766609" w:rsidP="00895585">
      <w:pPr>
        <w:pStyle w:val="Proposal"/>
        <w:rPr>
          <w:rFonts w:cs="Arial"/>
        </w:rPr>
      </w:pPr>
      <w:bookmarkStart w:id="37" w:name="_Toc1167458"/>
      <w:r>
        <w:rPr>
          <w:rFonts w:cs="Arial"/>
        </w:rPr>
        <w:t>Introduce</w:t>
      </w:r>
      <w:r w:rsidR="00895585">
        <w:rPr>
          <w:rFonts w:cs="Arial"/>
        </w:rPr>
        <w:t xml:space="preserve"> 2</w:t>
      </w:r>
      <w:r w:rsidR="00895585" w:rsidRPr="00952A23">
        <w:rPr>
          <w:rFonts w:cs="Arial"/>
        </w:rPr>
        <w:t xml:space="preserve"> </w:t>
      </w:r>
      <w:r w:rsidR="00895585">
        <w:rPr>
          <w:rFonts w:cs="Arial"/>
        </w:rPr>
        <w:t xml:space="preserve">more bits </w:t>
      </w:r>
      <w:r w:rsidR="00895585" w:rsidRPr="00952A23">
        <w:rPr>
          <w:rFonts w:cs="Arial"/>
        </w:rPr>
        <w:t>in the DCI to indicate the number of scheduled SC-MTCH segments</w:t>
      </w:r>
      <w:r w:rsidR="00895585">
        <w:rPr>
          <w:rFonts w:cs="Arial"/>
        </w:rPr>
        <w:t xml:space="preserve"> as 1, 2, [3] [4]</w:t>
      </w:r>
      <w:r w:rsidR="00895585" w:rsidRPr="00952A23">
        <w:rPr>
          <w:rFonts w:cs="Arial"/>
        </w:rPr>
        <w:t>.</w:t>
      </w:r>
      <w:bookmarkEnd w:id="37"/>
      <w:r w:rsidR="00895585">
        <w:rPr>
          <w:rFonts w:cs="Arial"/>
        </w:rPr>
        <w:t xml:space="preserve"> </w:t>
      </w:r>
    </w:p>
    <w:p w14:paraId="3B0C6DDE" w14:textId="3716967A" w:rsidR="00895585" w:rsidRDefault="00895585" w:rsidP="007C7C99">
      <w:pPr>
        <w:pStyle w:val="Heading2"/>
        <w:spacing w:before="0" w:after="120"/>
        <w:ind w:left="0" w:firstLine="0"/>
        <w:jc w:val="both"/>
        <w:rPr>
          <w:rFonts w:cs="Arial"/>
          <w:sz w:val="20"/>
          <w:lang w:eastAsia="zh-CN"/>
        </w:rPr>
      </w:pPr>
      <w:r>
        <w:rPr>
          <w:rFonts w:cs="Arial"/>
          <w:sz w:val="20"/>
          <w:lang w:eastAsia="zh-CN"/>
        </w:rPr>
        <w:lastRenderedPageBreak/>
        <w:t xml:space="preserve">Furthermore, during the RAN1#95 discussion, it was discussed whether scheduling gaps should be introduced for SC-MTCH between the </w:t>
      </w:r>
      <w:proofErr w:type="spellStart"/>
      <w:r>
        <w:rPr>
          <w:rFonts w:cs="Arial"/>
          <w:sz w:val="20"/>
          <w:lang w:eastAsia="zh-CN"/>
        </w:rPr>
        <w:t>TBs.</w:t>
      </w:r>
      <w:proofErr w:type="spellEnd"/>
      <w:r>
        <w:rPr>
          <w:rFonts w:cs="Arial"/>
          <w:sz w:val="20"/>
          <w:lang w:eastAsia="zh-CN"/>
        </w:rPr>
        <w:t xml:space="preserve"> One motivation for this is to align the scheduling between legacy SC-MTCH and the newly introduced SC-MTCH. However, to support such feature, a significant large gap needs to be introduced, due to the broadcast nature of the SC-PTM service. It reduces the scheduling flexibility both for the legacy and new UEs. Moreover, this also increase the UE power consumption, as the UE needs to state longer to finish receiving the SC-MTCH. Monitoring the DL search space for DCI consumes more energy than letting the UE finish receiving the SC-MTCH quicker</w:t>
      </w:r>
      <w:r w:rsidR="007C7C99">
        <w:rPr>
          <w:rFonts w:cs="Arial"/>
          <w:sz w:val="20"/>
          <w:lang w:eastAsia="zh-CN"/>
        </w:rPr>
        <w:t xml:space="preserve"> and turning off the receiver. Moreover, d</w:t>
      </w:r>
      <w:r>
        <w:rPr>
          <w:rFonts w:cs="Arial"/>
          <w:sz w:val="20"/>
          <w:lang w:eastAsia="zh-CN"/>
        </w:rPr>
        <w:t xml:space="preserve">ue to the broadcast nature of SC-PTM, it is preferred to configure the new UE to listen to the legacy channel, if the service targets both legacy and new UEs.  </w:t>
      </w:r>
    </w:p>
    <w:p w14:paraId="175E3062" w14:textId="269EC378" w:rsidR="007C7C99" w:rsidRPr="00952A23" w:rsidRDefault="007C7C99" w:rsidP="007C7C99">
      <w:pPr>
        <w:pStyle w:val="Proposal"/>
        <w:rPr>
          <w:rFonts w:cs="Arial"/>
        </w:rPr>
      </w:pPr>
      <w:bookmarkStart w:id="38" w:name="_Toc1167459"/>
      <w:r>
        <w:rPr>
          <w:rFonts w:cs="Arial"/>
        </w:rPr>
        <w:t>For SC-PTM</w:t>
      </w:r>
      <w:r w:rsidRPr="00952A23">
        <w:rPr>
          <w:rFonts w:cs="Arial"/>
        </w:rPr>
        <w:t xml:space="preserve"> when one DCI schedules </w:t>
      </w:r>
      <w:r>
        <w:rPr>
          <w:rFonts w:cs="Arial"/>
        </w:rPr>
        <w:t>multiple</w:t>
      </w:r>
      <w:r w:rsidRPr="00952A23">
        <w:rPr>
          <w:rFonts w:cs="Arial"/>
        </w:rPr>
        <w:t xml:space="preserve"> TBs, </w:t>
      </w:r>
      <w:r>
        <w:rPr>
          <w:rFonts w:cs="Arial"/>
        </w:rPr>
        <w:t xml:space="preserve">no </w:t>
      </w:r>
      <w:r w:rsidR="000F39B9">
        <w:rPr>
          <w:rFonts w:cs="Arial"/>
        </w:rPr>
        <w:t xml:space="preserve">additional </w:t>
      </w:r>
      <w:r>
        <w:rPr>
          <w:rFonts w:cs="Arial"/>
        </w:rPr>
        <w:t xml:space="preserve">scheduling gap is supported between any of the two consecutive </w:t>
      </w:r>
      <w:proofErr w:type="spellStart"/>
      <w:r>
        <w:rPr>
          <w:rFonts w:cs="Arial"/>
        </w:rPr>
        <w:t>TBs</w:t>
      </w:r>
      <w:r w:rsidRPr="00952A23">
        <w:rPr>
          <w:rFonts w:cs="Arial"/>
        </w:rPr>
        <w:t>.</w:t>
      </w:r>
      <w:bookmarkEnd w:id="38"/>
      <w:proofErr w:type="spellEnd"/>
      <w:r w:rsidRPr="00952A23">
        <w:rPr>
          <w:rFonts w:cs="Arial"/>
        </w:rPr>
        <w:t xml:space="preserve"> </w:t>
      </w:r>
    </w:p>
    <w:p w14:paraId="3ED7972F" w14:textId="48883B67" w:rsidR="005D187B" w:rsidRPr="00952A23" w:rsidRDefault="005D187B" w:rsidP="005D187B">
      <w:pPr>
        <w:pStyle w:val="Heading1"/>
        <w:rPr>
          <w:rFonts w:cs="Arial"/>
        </w:rPr>
      </w:pPr>
      <w:r w:rsidRPr="00952A23">
        <w:rPr>
          <w:rFonts w:cs="Arial"/>
        </w:rPr>
        <w:t>4</w:t>
      </w:r>
      <w:r w:rsidRPr="00952A23">
        <w:rPr>
          <w:rFonts w:cs="Arial"/>
        </w:rPr>
        <w:tab/>
        <w:t>SPS enhancement</w:t>
      </w:r>
    </w:p>
    <w:p w14:paraId="6DCEBBA3" w14:textId="46C897D1" w:rsidR="005D187B" w:rsidRDefault="00A20D88" w:rsidP="00A20D88">
      <w:pPr>
        <w:jc w:val="both"/>
        <w:rPr>
          <w:rFonts w:ascii="Arial" w:hAnsi="Arial" w:cs="Arial"/>
        </w:rPr>
      </w:pPr>
      <w:r w:rsidRPr="00952A23">
        <w:rPr>
          <w:rFonts w:ascii="Arial" w:hAnsi="Arial" w:cs="Arial"/>
        </w:rPr>
        <w:t xml:space="preserve">In Rel-15 NB-IoT, we only introduce UL SPS for BSR reporting with the supported of a fixed TBS of 16 bits. The SPS operation in NB-IoT can be extended to the general cases for both DL and UL. In general, after being configured with SPS via RRC, the SPS is activated via DCI, and certain parameters are conveyed via DCI. This offers the maximum flexibilities, as the SPS configurations can be modified through DCI. </w:t>
      </w:r>
    </w:p>
    <w:p w14:paraId="3A76B853" w14:textId="3BEC6168" w:rsidR="00A20D88" w:rsidRDefault="00A20D88" w:rsidP="00A20D88">
      <w:pPr>
        <w:jc w:val="both"/>
        <w:rPr>
          <w:rFonts w:ascii="Arial" w:hAnsi="Arial" w:cs="Arial"/>
        </w:rPr>
      </w:pPr>
      <w:r w:rsidRPr="00952A23">
        <w:rPr>
          <w:rFonts w:ascii="Arial" w:hAnsi="Arial" w:cs="Arial"/>
        </w:rPr>
        <w:t xml:space="preserve">As RRC reconfiguration is not supported in NB-IoT, scheduling </w:t>
      </w:r>
      <w:r w:rsidR="00BE6111">
        <w:rPr>
          <w:rFonts w:ascii="Arial" w:hAnsi="Arial" w:cs="Arial"/>
        </w:rPr>
        <w:t>two</w:t>
      </w:r>
      <w:r w:rsidRPr="00952A23">
        <w:rPr>
          <w:rFonts w:ascii="Arial" w:hAnsi="Arial" w:cs="Arial"/>
        </w:rPr>
        <w:t xml:space="preserve"> TBs without DCI can be problematic, as it reduces the flexibly at the scheduler. It is not possible for the eNB to </w:t>
      </w:r>
      <w:r w:rsidR="00BE6111">
        <w:rPr>
          <w:rFonts w:ascii="Arial" w:hAnsi="Arial" w:cs="Arial"/>
        </w:rPr>
        <w:t xml:space="preserve">dynamically </w:t>
      </w:r>
      <w:r w:rsidRPr="00952A23">
        <w:rPr>
          <w:rFonts w:ascii="Arial" w:hAnsi="Arial" w:cs="Arial"/>
        </w:rPr>
        <w:t>reduce the number of TBs, when there is a lacking DL or UL resource. The only choice for the eNB is to deactivate SPS. This is not a preferred solution. However, depending on the final SPS design</w:t>
      </w:r>
      <w:r w:rsidR="00E75FEE" w:rsidRPr="00952A23">
        <w:rPr>
          <w:rFonts w:ascii="Arial" w:hAnsi="Arial" w:cs="Arial"/>
        </w:rPr>
        <w:t xml:space="preserve"> in NB-IoT</w:t>
      </w:r>
      <w:r w:rsidRPr="00952A23">
        <w:rPr>
          <w:rFonts w:ascii="Arial" w:hAnsi="Arial" w:cs="Arial"/>
        </w:rPr>
        <w:t xml:space="preserve">, we can further discuss whether it is necessary to introduce </w:t>
      </w:r>
      <w:r w:rsidR="00BE6111">
        <w:rPr>
          <w:rFonts w:ascii="Arial" w:hAnsi="Arial" w:cs="Arial"/>
        </w:rPr>
        <w:t>two</w:t>
      </w:r>
      <w:r w:rsidR="00E75FEE" w:rsidRPr="00952A23">
        <w:rPr>
          <w:rFonts w:ascii="Arial" w:hAnsi="Arial" w:cs="Arial"/>
        </w:rPr>
        <w:t xml:space="preserve"> TBs scheduling with or without DCI. </w:t>
      </w:r>
    </w:p>
    <w:p w14:paraId="6B64C95B" w14:textId="2760CAAD" w:rsidR="00BE6111" w:rsidRPr="000032B5" w:rsidRDefault="00BE6111" w:rsidP="000032B5">
      <w:pPr>
        <w:pStyle w:val="Proposal"/>
        <w:rPr>
          <w:rFonts w:cs="Arial"/>
        </w:rPr>
      </w:pPr>
      <w:bookmarkStart w:id="39" w:name="_Toc1167460"/>
      <w:r>
        <w:rPr>
          <w:rFonts w:cs="Arial"/>
        </w:rPr>
        <w:t>DL SPS should be supported in Rel-16 NB-IoT</w:t>
      </w:r>
      <w:r w:rsidR="000032B5">
        <w:rPr>
          <w:rFonts w:cs="Arial"/>
        </w:rPr>
        <w:t xml:space="preserve"> with the flexibly that eNB can schedule one or several </w:t>
      </w:r>
      <w:proofErr w:type="spellStart"/>
      <w:r w:rsidR="000032B5">
        <w:rPr>
          <w:rFonts w:cs="Arial"/>
        </w:rPr>
        <w:t>TBs</w:t>
      </w:r>
      <w:r w:rsidRPr="00952A23">
        <w:rPr>
          <w:rFonts w:cs="Arial"/>
        </w:rPr>
        <w:t>.</w:t>
      </w:r>
      <w:bookmarkEnd w:id="39"/>
      <w:proofErr w:type="spellEnd"/>
      <w:r w:rsidRPr="000032B5">
        <w:rPr>
          <w:rFonts w:cs="Arial"/>
        </w:rPr>
        <w:t xml:space="preserve"> </w:t>
      </w:r>
    </w:p>
    <w:p w14:paraId="5300F849" w14:textId="77777777" w:rsidR="00C01F33" w:rsidRPr="00952A23" w:rsidRDefault="00C01F33" w:rsidP="00CE0424">
      <w:pPr>
        <w:pStyle w:val="Heading1"/>
        <w:rPr>
          <w:rFonts w:cs="Arial"/>
        </w:rPr>
      </w:pPr>
      <w:r w:rsidRPr="00952A23">
        <w:rPr>
          <w:rFonts w:cs="Arial"/>
        </w:rPr>
        <w:t>Conclusion</w:t>
      </w:r>
    </w:p>
    <w:p w14:paraId="59DB62C9" w14:textId="77777777" w:rsidR="00BE6111" w:rsidRDefault="00BE6111" w:rsidP="00BE6111">
      <w:pPr>
        <w:pStyle w:val="BodyText"/>
        <w:rPr>
          <w:b/>
          <w:bCs/>
        </w:rPr>
      </w:pPr>
      <w:r>
        <w:t>In the previous sections</w:t>
      </w:r>
      <w:r w:rsidRPr="00CE0424">
        <w:t xml:space="preserve"> we </w:t>
      </w:r>
      <w:r>
        <w:t>made the following observations</w:t>
      </w:r>
      <w:r w:rsidRPr="00CE0424">
        <w:t>:</w:t>
      </w:r>
      <w:r>
        <w:rPr>
          <w:b/>
          <w:bCs/>
        </w:rPr>
        <w:t xml:space="preserve"> </w:t>
      </w:r>
    </w:p>
    <w:p w14:paraId="5D2C3F30" w14:textId="132E53CF" w:rsidR="00AD23BB" w:rsidRDefault="00BE6111">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1167444" w:history="1">
        <w:r w:rsidR="00AD23BB" w:rsidRPr="004B2583">
          <w:rPr>
            <w:rStyle w:val="Hyperlink"/>
            <w:rFonts w:cs="Arial"/>
            <w:noProof/>
          </w:rPr>
          <w:t>Observation 1</w:t>
        </w:r>
        <w:r w:rsidR="00AD23BB">
          <w:rPr>
            <w:rFonts w:asciiTheme="minorHAnsi" w:eastAsiaTheme="minorEastAsia" w:hAnsiTheme="minorHAnsi" w:cstheme="minorBidi"/>
            <w:b w:val="0"/>
            <w:noProof/>
            <w:sz w:val="22"/>
            <w:szCs w:val="22"/>
            <w:lang w:val="en-US" w:eastAsia="en-US"/>
          </w:rPr>
          <w:tab/>
        </w:r>
        <w:r w:rsidR="00AD23BB" w:rsidRPr="004B2583">
          <w:rPr>
            <w:rStyle w:val="Hyperlink"/>
            <w:rFonts w:cs="Arial"/>
            <w:noProof/>
          </w:rPr>
          <w:t>Due to the limited range of scheduling delay values a DCI can point to, the benefits of using one DCI to schedule two TBs are more obvious for UEs requires more repetitions, especially in the case when lots of data needs to be communicated, both in the DL and UL.</w:t>
        </w:r>
      </w:hyperlink>
    </w:p>
    <w:p w14:paraId="0580EBE2" w14:textId="25DC6E95" w:rsidR="00AD23BB" w:rsidRDefault="00AD23B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67445" w:history="1">
        <w:r w:rsidRPr="004B2583">
          <w:rPr>
            <w:rStyle w:val="Hyperlink"/>
            <w:rFonts w:cs="Arial"/>
            <w:noProof/>
          </w:rPr>
          <w:t>Observation 2</w:t>
        </w:r>
        <w:r>
          <w:rPr>
            <w:rFonts w:asciiTheme="minorHAnsi" w:eastAsiaTheme="minorEastAsia" w:hAnsiTheme="minorHAnsi" w:cstheme="minorBidi"/>
            <w:b w:val="0"/>
            <w:noProof/>
            <w:sz w:val="22"/>
            <w:szCs w:val="22"/>
            <w:lang w:val="en-US" w:eastAsia="en-US"/>
          </w:rPr>
          <w:tab/>
        </w:r>
        <w:r w:rsidRPr="004B2583">
          <w:rPr>
            <w:rStyle w:val="Hyperlink"/>
            <w:rFonts w:cs="Arial"/>
            <w:noProof/>
          </w:rPr>
          <w:t>Significant throughput increase can be achieved by using one DCI to schedule tow TBs comparing to using two HARQ processes, especially for UEs in extended coverage that require more repetitions.</w:t>
        </w:r>
      </w:hyperlink>
    </w:p>
    <w:p w14:paraId="3DE5EF9B" w14:textId="3803FD5F" w:rsidR="00AD23BB" w:rsidRDefault="00AD23B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67446" w:history="1">
        <w:r w:rsidRPr="004B2583">
          <w:rPr>
            <w:rStyle w:val="Hyperlink"/>
            <w:rFonts w:cs="Arial"/>
            <w:noProof/>
          </w:rPr>
          <w:t>Observation 3</w:t>
        </w:r>
        <w:r>
          <w:rPr>
            <w:rFonts w:asciiTheme="minorHAnsi" w:eastAsiaTheme="minorEastAsia" w:hAnsiTheme="minorHAnsi" w:cstheme="minorBidi"/>
            <w:b w:val="0"/>
            <w:noProof/>
            <w:sz w:val="22"/>
            <w:szCs w:val="22"/>
            <w:lang w:val="en-US" w:eastAsia="en-US"/>
          </w:rPr>
          <w:tab/>
        </w:r>
        <w:r w:rsidRPr="004B2583">
          <w:rPr>
            <w:rStyle w:val="Hyperlink"/>
            <w:rFonts w:cs="Arial"/>
            <w:noProof/>
          </w:rPr>
          <w:t>Given the agreement that the soft buffer size of the legacy UE should not increase, restrictions on the TB sizes must be applied if the number of TBs scheduled by one DCI is larger than the number of HARQ processes that are supported by the UE.</w:t>
        </w:r>
      </w:hyperlink>
    </w:p>
    <w:p w14:paraId="3925D11F" w14:textId="27F4FED2" w:rsidR="00AD23BB" w:rsidRDefault="00AD23B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67447" w:history="1">
        <w:r w:rsidRPr="004B2583">
          <w:rPr>
            <w:rStyle w:val="Hyperlink"/>
            <w:rFonts w:cs="Arial"/>
            <w:noProof/>
          </w:rPr>
          <w:t>Observation 4</w:t>
        </w:r>
        <w:r>
          <w:rPr>
            <w:rFonts w:asciiTheme="minorHAnsi" w:eastAsiaTheme="minorEastAsia" w:hAnsiTheme="minorHAnsi" w:cstheme="minorBidi"/>
            <w:b w:val="0"/>
            <w:noProof/>
            <w:sz w:val="22"/>
            <w:szCs w:val="22"/>
            <w:lang w:val="en-US" w:eastAsia="en-US"/>
          </w:rPr>
          <w:tab/>
        </w:r>
        <w:r w:rsidRPr="004B2583">
          <w:rPr>
            <w:rStyle w:val="Hyperlink"/>
            <w:rFonts w:cs="Arial"/>
            <w:noProof/>
          </w:rPr>
          <w:t>Splitting 1 HARQ process into 2 TBs requires PHY segmentation, which is a new functionality. The complications involved in PHY and MAC should be studied first before further discussing whether to split 1 HARQ process into 2 TBs.</w:t>
        </w:r>
      </w:hyperlink>
    </w:p>
    <w:p w14:paraId="7AD4547F" w14:textId="4A64F345" w:rsidR="00AD23BB" w:rsidRDefault="00AD23B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67448" w:history="1">
        <w:r w:rsidRPr="004B2583">
          <w:rPr>
            <w:rStyle w:val="Hyperlink"/>
            <w:noProof/>
          </w:rPr>
          <w:t>Observation 5</w:t>
        </w:r>
        <w:r>
          <w:rPr>
            <w:rFonts w:asciiTheme="minorHAnsi" w:eastAsiaTheme="minorEastAsia" w:hAnsiTheme="minorHAnsi" w:cstheme="minorBidi"/>
            <w:b w:val="0"/>
            <w:noProof/>
            <w:sz w:val="22"/>
            <w:szCs w:val="22"/>
            <w:lang w:val="en-US" w:eastAsia="en-US"/>
          </w:rPr>
          <w:tab/>
        </w:r>
        <w:r w:rsidRPr="004B2583">
          <w:rPr>
            <w:rStyle w:val="Hyperlink"/>
            <w:noProof/>
          </w:rPr>
          <w:t>If one DCI can be used both to schedule initial and retransmission of different HARQ processes, the trade-off between flexibly and DCI overhead should be carefully studied.</w:t>
        </w:r>
      </w:hyperlink>
    </w:p>
    <w:p w14:paraId="7583BC4A" w14:textId="64604B0E" w:rsidR="00BE6111" w:rsidRDefault="00BE6111" w:rsidP="006E1C82">
      <w:pPr>
        <w:pStyle w:val="BodyText"/>
        <w:rPr>
          <w:rFonts w:cs="Arial"/>
        </w:rPr>
      </w:pPr>
      <w:r>
        <w:rPr>
          <w:b/>
          <w:bCs/>
        </w:rPr>
        <w:fldChar w:fldCharType="end"/>
      </w:r>
    </w:p>
    <w:p w14:paraId="7AFEA5AA" w14:textId="76F6CF83" w:rsidR="006E1C82" w:rsidRPr="00952A23" w:rsidRDefault="008E065E" w:rsidP="006E1C82">
      <w:pPr>
        <w:pStyle w:val="BodyText"/>
        <w:rPr>
          <w:rFonts w:cs="Arial"/>
        </w:rPr>
      </w:pPr>
      <w:r w:rsidRPr="00952A23">
        <w:rPr>
          <w:rFonts w:cs="Arial"/>
        </w:rPr>
        <w:t xml:space="preserve">Based on the discussion in </w:t>
      </w:r>
      <w:r w:rsidR="007729A2" w:rsidRPr="00952A23">
        <w:rPr>
          <w:rFonts w:cs="Arial"/>
        </w:rPr>
        <w:t xml:space="preserve">the previous </w:t>
      </w:r>
      <w:r w:rsidRPr="00952A23">
        <w:rPr>
          <w:rFonts w:cs="Arial"/>
        </w:rPr>
        <w:t>section</w:t>
      </w:r>
      <w:r w:rsidR="007729A2" w:rsidRPr="00952A23">
        <w:rPr>
          <w:rFonts w:cs="Arial"/>
        </w:rPr>
        <w:t>s</w:t>
      </w:r>
      <w:r w:rsidRPr="00952A23">
        <w:rPr>
          <w:rFonts w:cs="Arial"/>
        </w:rPr>
        <w:t xml:space="preserve"> we propose the following:</w:t>
      </w:r>
    </w:p>
    <w:p w14:paraId="7B36D216" w14:textId="5B67EDE6" w:rsidR="00AD23BB"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sidRPr="00952A23">
        <w:rPr>
          <w:rFonts w:cs="Arial"/>
          <w:b w:val="0"/>
          <w:bCs/>
          <w:lang w:val="en-US"/>
        </w:rPr>
        <w:fldChar w:fldCharType="begin"/>
      </w:r>
      <w:r w:rsidRPr="00952A23">
        <w:rPr>
          <w:rFonts w:cs="Arial"/>
          <w:b w:val="0"/>
          <w:bCs/>
          <w:lang w:val="en-US"/>
        </w:rPr>
        <w:instrText xml:space="preserve"> TOC \n \h \z \t "Proposal" \c </w:instrText>
      </w:r>
      <w:r w:rsidRPr="00952A23">
        <w:rPr>
          <w:rFonts w:cs="Arial"/>
          <w:b w:val="0"/>
          <w:bCs/>
          <w:lang w:val="en-US"/>
        </w:rPr>
        <w:fldChar w:fldCharType="separate"/>
      </w:r>
      <w:hyperlink w:anchor="_Toc1167449" w:history="1">
        <w:r w:rsidR="00AD23BB" w:rsidRPr="005B14AA">
          <w:rPr>
            <w:rStyle w:val="Hyperlink"/>
            <w:rFonts w:cs="Arial"/>
            <w:noProof/>
          </w:rPr>
          <w:t>Proposal 1</w:t>
        </w:r>
        <w:r w:rsidR="00AD23BB">
          <w:rPr>
            <w:rFonts w:asciiTheme="minorHAnsi" w:eastAsiaTheme="minorEastAsia" w:hAnsiTheme="minorHAnsi" w:cstheme="minorBidi"/>
            <w:b w:val="0"/>
            <w:noProof/>
            <w:sz w:val="22"/>
            <w:szCs w:val="22"/>
            <w:lang w:val="en-US" w:eastAsia="en-US"/>
          </w:rPr>
          <w:tab/>
        </w:r>
        <w:r w:rsidR="00AD23BB" w:rsidRPr="005B14AA">
          <w:rPr>
            <w:rStyle w:val="Hyperlink"/>
            <w:rFonts w:cs="Arial"/>
            <w:noProof/>
          </w:rPr>
          <w:t>To reduce the DCI monitoring effort, the number of TBs scheduled should be dynamically indicated in the DCI.</w:t>
        </w:r>
      </w:hyperlink>
    </w:p>
    <w:p w14:paraId="01268D95" w14:textId="542C279F" w:rsidR="00AD23BB" w:rsidRDefault="00AD23B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67450" w:history="1">
        <w:r w:rsidRPr="005B14AA">
          <w:rPr>
            <w:rStyle w:val="Hyperlink"/>
            <w:noProof/>
            <w:lang w:val="en-US"/>
          </w:rPr>
          <w:t>Proposal 2</w:t>
        </w:r>
        <w:r>
          <w:rPr>
            <w:rFonts w:asciiTheme="minorHAnsi" w:eastAsiaTheme="minorEastAsia" w:hAnsiTheme="minorHAnsi" w:cstheme="minorBidi"/>
            <w:b w:val="0"/>
            <w:noProof/>
            <w:sz w:val="22"/>
            <w:szCs w:val="22"/>
            <w:lang w:val="en-US" w:eastAsia="en-US"/>
          </w:rPr>
          <w:tab/>
        </w:r>
        <w:r w:rsidRPr="005B14AA">
          <w:rPr>
            <w:rStyle w:val="Hyperlink"/>
            <w:noProof/>
            <w:lang w:val="en-US"/>
          </w:rPr>
          <w:t>For unicast, when multiple DL/UL transport blocks are assigned by a single DCI, each transport block corresponds to a unique HARQ process.</w:t>
        </w:r>
      </w:hyperlink>
    </w:p>
    <w:p w14:paraId="3F123CB5" w14:textId="301EEEB1" w:rsidR="00AD23BB" w:rsidRDefault="00AD23B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67451" w:history="1">
        <w:r w:rsidRPr="005B14AA">
          <w:rPr>
            <w:rStyle w:val="Hyperlink"/>
            <w:rFonts w:cs="Arial"/>
            <w:noProof/>
          </w:rPr>
          <w:t>Proposal 3</w:t>
        </w:r>
        <w:r>
          <w:rPr>
            <w:rFonts w:asciiTheme="minorHAnsi" w:eastAsiaTheme="minorEastAsia" w:hAnsiTheme="minorHAnsi" w:cstheme="minorBidi"/>
            <w:b w:val="0"/>
            <w:noProof/>
            <w:sz w:val="22"/>
            <w:szCs w:val="22"/>
            <w:lang w:val="en-US" w:eastAsia="en-US"/>
          </w:rPr>
          <w:tab/>
        </w:r>
        <w:r w:rsidRPr="005B14AA">
          <w:rPr>
            <w:rStyle w:val="Hyperlink"/>
            <w:rFonts w:cs="Arial"/>
            <w:noProof/>
          </w:rPr>
          <w:t>To reduce keep the DCI size minimum, the two TBs scheduled by one DCI should be of the same size and using the same MCSs and number of repetitions.</w:t>
        </w:r>
      </w:hyperlink>
    </w:p>
    <w:p w14:paraId="39AFD2B5" w14:textId="7BD66BD7" w:rsidR="00AD23BB" w:rsidRDefault="00AD23B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67452" w:history="1">
        <w:r w:rsidRPr="005B14AA">
          <w:rPr>
            <w:rStyle w:val="Hyperlink"/>
            <w:rFonts w:cs="Arial"/>
            <w:noProof/>
          </w:rPr>
          <w:t>Proposal 4</w:t>
        </w:r>
        <w:r>
          <w:rPr>
            <w:rFonts w:asciiTheme="minorHAnsi" w:eastAsiaTheme="minorEastAsia" w:hAnsiTheme="minorHAnsi" w:cstheme="minorBidi"/>
            <w:b w:val="0"/>
            <w:noProof/>
            <w:sz w:val="22"/>
            <w:szCs w:val="22"/>
            <w:lang w:val="en-US" w:eastAsia="en-US"/>
          </w:rPr>
          <w:tab/>
        </w:r>
        <w:r w:rsidRPr="005B14AA">
          <w:rPr>
            <w:rStyle w:val="Hyperlink"/>
            <w:rFonts w:cs="Arial"/>
            <w:noProof/>
          </w:rPr>
          <w:t>In the DL when one DCI schedules two TBs, between the two TBs no additional scheduling gap is supported.</w:t>
        </w:r>
      </w:hyperlink>
    </w:p>
    <w:p w14:paraId="29333EB9" w14:textId="0CBF1401" w:rsidR="00AD23BB" w:rsidRDefault="00AD23B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67453" w:history="1">
        <w:r w:rsidRPr="005B14AA">
          <w:rPr>
            <w:rStyle w:val="Hyperlink"/>
            <w:rFonts w:cs="Arial"/>
            <w:noProof/>
          </w:rPr>
          <w:t>Proposal 5</w:t>
        </w:r>
        <w:r>
          <w:rPr>
            <w:rFonts w:asciiTheme="minorHAnsi" w:eastAsiaTheme="minorEastAsia" w:hAnsiTheme="minorHAnsi" w:cstheme="minorBidi"/>
            <w:b w:val="0"/>
            <w:noProof/>
            <w:sz w:val="22"/>
            <w:szCs w:val="22"/>
            <w:lang w:val="en-US" w:eastAsia="en-US"/>
          </w:rPr>
          <w:tab/>
        </w:r>
        <w:r w:rsidRPr="005B14AA">
          <w:rPr>
            <w:rStyle w:val="Hyperlink"/>
            <w:rFonts w:cs="Arial"/>
            <w:noProof/>
          </w:rPr>
          <w:t>The TBs scheduled by the same DCI should be individually acknowledged.</w:t>
        </w:r>
      </w:hyperlink>
    </w:p>
    <w:p w14:paraId="2DFA184C" w14:textId="566597F3" w:rsidR="00AD23BB" w:rsidRDefault="00AD23B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67454" w:history="1">
        <w:r w:rsidRPr="005B14AA">
          <w:rPr>
            <w:rStyle w:val="Hyperlink"/>
            <w:rFonts w:cs="Arial"/>
            <w:noProof/>
          </w:rPr>
          <w:t>Proposal 6</w:t>
        </w:r>
        <w:r>
          <w:rPr>
            <w:rFonts w:asciiTheme="minorHAnsi" w:eastAsiaTheme="minorEastAsia" w:hAnsiTheme="minorHAnsi" w:cstheme="minorBidi"/>
            <w:b w:val="0"/>
            <w:noProof/>
            <w:sz w:val="22"/>
            <w:szCs w:val="22"/>
            <w:lang w:val="en-US" w:eastAsia="en-US"/>
          </w:rPr>
          <w:tab/>
        </w:r>
        <w:r w:rsidRPr="005B14AA">
          <w:rPr>
            <w:rStyle w:val="Hyperlink"/>
            <w:rFonts w:cs="Arial"/>
            <w:noProof/>
          </w:rPr>
          <w:t>The ACK/NACK of different TBs scheduled by the same DCI should be send back-to-back with the same UL gap and postponing rules defined as legacy NPUSCH. A minimum 12 ms should be kept between the end of a TB to the start of the corresponding ACK/NACK to allow UE enough processing time.</w:t>
        </w:r>
      </w:hyperlink>
    </w:p>
    <w:p w14:paraId="6E82F452" w14:textId="4CF140B0" w:rsidR="00AD23BB" w:rsidRDefault="00AD23B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67455" w:history="1">
        <w:r w:rsidRPr="005B14AA">
          <w:rPr>
            <w:rStyle w:val="Hyperlink"/>
            <w:rFonts w:cs="Arial"/>
            <w:noProof/>
          </w:rPr>
          <w:t>Proposal 7</w:t>
        </w:r>
        <w:r>
          <w:rPr>
            <w:rFonts w:asciiTheme="minorHAnsi" w:eastAsiaTheme="minorEastAsia" w:hAnsiTheme="minorHAnsi" w:cstheme="minorBidi"/>
            <w:b w:val="0"/>
            <w:noProof/>
            <w:sz w:val="22"/>
            <w:szCs w:val="22"/>
            <w:lang w:val="en-US" w:eastAsia="en-US"/>
          </w:rPr>
          <w:tab/>
        </w:r>
        <w:r w:rsidRPr="005B14AA">
          <w:rPr>
            <w:rStyle w:val="Hyperlink"/>
            <w:rFonts w:cs="Arial"/>
            <w:noProof/>
          </w:rPr>
          <w:t>In the UL when one DCI schedules two TBs, between the two TBs no additional scheduling gap is supported.</w:t>
        </w:r>
      </w:hyperlink>
    </w:p>
    <w:p w14:paraId="30E3F064" w14:textId="124C04CB" w:rsidR="00AD23BB" w:rsidRDefault="00AD23B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67456" w:history="1">
        <w:r w:rsidRPr="005B14AA">
          <w:rPr>
            <w:rStyle w:val="Hyperlink"/>
            <w:rFonts w:cs="Arial"/>
            <w:noProof/>
          </w:rPr>
          <w:t>Proposal 8</w:t>
        </w:r>
        <w:r>
          <w:rPr>
            <w:rFonts w:asciiTheme="minorHAnsi" w:eastAsiaTheme="minorEastAsia" w:hAnsiTheme="minorHAnsi" w:cstheme="minorBidi"/>
            <w:b w:val="0"/>
            <w:noProof/>
            <w:sz w:val="22"/>
            <w:szCs w:val="22"/>
            <w:lang w:val="en-US" w:eastAsia="en-US"/>
          </w:rPr>
          <w:tab/>
        </w:r>
        <w:r w:rsidRPr="005B14AA">
          <w:rPr>
            <w:rStyle w:val="Hyperlink"/>
            <w:rFonts w:cs="Arial"/>
            <w:noProof/>
          </w:rPr>
          <w:t>Do not support interleaving multiple TBs when the TBs are scheduled by the same DCI.</w:t>
        </w:r>
      </w:hyperlink>
    </w:p>
    <w:p w14:paraId="3389F6E2" w14:textId="5A4FF41E" w:rsidR="00AD23BB" w:rsidRDefault="00AD23B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67457" w:history="1">
        <w:r w:rsidRPr="005B14AA">
          <w:rPr>
            <w:rStyle w:val="Hyperlink"/>
            <w:rFonts w:cs="Arial"/>
            <w:noProof/>
          </w:rPr>
          <w:t>Proposal 9</w:t>
        </w:r>
        <w:r>
          <w:rPr>
            <w:rFonts w:asciiTheme="minorHAnsi" w:eastAsiaTheme="minorEastAsia" w:hAnsiTheme="minorHAnsi" w:cstheme="minorBidi"/>
            <w:b w:val="0"/>
            <w:noProof/>
            <w:sz w:val="22"/>
            <w:szCs w:val="22"/>
            <w:lang w:val="en-US" w:eastAsia="en-US"/>
          </w:rPr>
          <w:tab/>
        </w:r>
        <w:r w:rsidRPr="005B14AA">
          <w:rPr>
            <w:rStyle w:val="Hyperlink"/>
            <w:rFonts w:cs="Arial"/>
            <w:noProof/>
          </w:rPr>
          <w:t>When using one DCI to schedule multiple TBs, the retransmission of a TB for a HARQ process can be either scheduled individually or together with a new initial TB transmission of another HARQ process.</w:t>
        </w:r>
      </w:hyperlink>
    </w:p>
    <w:p w14:paraId="4ED10BAD" w14:textId="013C9BA5" w:rsidR="00AD23BB" w:rsidRDefault="00AD23B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67458" w:history="1">
        <w:r w:rsidRPr="005B14AA">
          <w:rPr>
            <w:rStyle w:val="Hyperlink"/>
            <w:rFonts w:cs="Arial"/>
            <w:noProof/>
          </w:rPr>
          <w:t>Proposal 10</w:t>
        </w:r>
        <w:r>
          <w:rPr>
            <w:rFonts w:asciiTheme="minorHAnsi" w:eastAsiaTheme="minorEastAsia" w:hAnsiTheme="minorHAnsi" w:cstheme="minorBidi"/>
            <w:b w:val="0"/>
            <w:noProof/>
            <w:sz w:val="22"/>
            <w:szCs w:val="22"/>
            <w:lang w:val="en-US" w:eastAsia="en-US"/>
          </w:rPr>
          <w:tab/>
        </w:r>
        <w:r w:rsidRPr="005B14AA">
          <w:rPr>
            <w:rStyle w:val="Hyperlink"/>
            <w:rFonts w:cs="Arial"/>
            <w:noProof/>
          </w:rPr>
          <w:t>Introduce 2 more bits in the DCI to indicate the number of scheduled SC-MTCH segments as 1, 2, [3] [4].</w:t>
        </w:r>
      </w:hyperlink>
    </w:p>
    <w:p w14:paraId="44B9C1F1" w14:textId="60C2F3BC" w:rsidR="00AD23BB" w:rsidRDefault="00AD23B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67459" w:history="1">
        <w:r w:rsidRPr="005B14AA">
          <w:rPr>
            <w:rStyle w:val="Hyperlink"/>
            <w:rFonts w:cs="Arial"/>
            <w:noProof/>
          </w:rPr>
          <w:t>Proposal 11</w:t>
        </w:r>
        <w:r>
          <w:rPr>
            <w:rFonts w:asciiTheme="minorHAnsi" w:eastAsiaTheme="minorEastAsia" w:hAnsiTheme="minorHAnsi" w:cstheme="minorBidi"/>
            <w:b w:val="0"/>
            <w:noProof/>
            <w:sz w:val="22"/>
            <w:szCs w:val="22"/>
            <w:lang w:val="en-US" w:eastAsia="en-US"/>
          </w:rPr>
          <w:tab/>
        </w:r>
        <w:r w:rsidRPr="005B14AA">
          <w:rPr>
            <w:rStyle w:val="Hyperlink"/>
            <w:rFonts w:cs="Arial"/>
            <w:noProof/>
          </w:rPr>
          <w:t>For SC-PTM when one DCI schedules multiple TBs, no additional scheduling gap is supported between any of the two consecutive TBs.</w:t>
        </w:r>
      </w:hyperlink>
    </w:p>
    <w:p w14:paraId="25520914" w14:textId="44BDC932" w:rsidR="00AD23BB" w:rsidRDefault="00AD23B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67460" w:history="1">
        <w:r w:rsidRPr="005B14AA">
          <w:rPr>
            <w:rStyle w:val="Hyperlink"/>
            <w:rFonts w:cs="Arial"/>
            <w:noProof/>
          </w:rPr>
          <w:t>Proposal 12</w:t>
        </w:r>
        <w:r>
          <w:rPr>
            <w:rFonts w:asciiTheme="minorHAnsi" w:eastAsiaTheme="minorEastAsia" w:hAnsiTheme="minorHAnsi" w:cstheme="minorBidi"/>
            <w:b w:val="0"/>
            <w:noProof/>
            <w:sz w:val="22"/>
            <w:szCs w:val="22"/>
            <w:lang w:val="en-US" w:eastAsia="en-US"/>
          </w:rPr>
          <w:tab/>
        </w:r>
        <w:r w:rsidRPr="005B14AA">
          <w:rPr>
            <w:rStyle w:val="Hyperlink"/>
            <w:rFonts w:cs="Arial"/>
            <w:noProof/>
          </w:rPr>
          <w:t>DL SPS should be supported in Rel-16 NB-IoT with the flexibly that eNB can schedule one or several TBs.</w:t>
        </w:r>
      </w:hyperlink>
    </w:p>
    <w:p w14:paraId="3D2C92AC" w14:textId="60BE2FA6" w:rsidR="00C01F33" w:rsidRPr="00952A23" w:rsidRDefault="006E1C82" w:rsidP="009D2F8A">
      <w:pPr>
        <w:pStyle w:val="BodyText"/>
        <w:rPr>
          <w:rFonts w:cs="Arial"/>
          <w:lang w:val="sv-SE"/>
        </w:rPr>
      </w:pPr>
      <w:r w:rsidRPr="00952A23">
        <w:rPr>
          <w:rFonts w:cs="Arial"/>
          <w:b/>
          <w:bCs/>
          <w:lang w:val="en-US"/>
        </w:rPr>
        <w:fldChar w:fldCharType="end"/>
      </w:r>
      <w:r w:rsidRPr="00952A23">
        <w:rPr>
          <w:rFonts w:cs="Arial"/>
          <w:b/>
          <w:bCs/>
        </w:rPr>
        <w:t xml:space="preserve"> </w:t>
      </w:r>
    </w:p>
    <w:p w14:paraId="7203AEF7" w14:textId="77777777" w:rsidR="00F507D1" w:rsidRPr="00952A23" w:rsidRDefault="00F507D1" w:rsidP="00CE0424">
      <w:pPr>
        <w:pStyle w:val="Heading1"/>
        <w:rPr>
          <w:rFonts w:cs="Arial"/>
        </w:rPr>
      </w:pPr>
      <w:bookmarkStart w:id="40" w:name="_In-sequence_SDU_delivery"/>
      <w:bookmarkEnd w:id="40"/>
      <w:r w:rsidRPr="00952A23">
        <w:rPr>
          <w:rFonts w:cs="Arial"/>
        </w:rPr>
        <w:t>References</w:t>
      </w:r>
    </w:p>
    <w:p w14:paraId="417935EF" w14:textId="71447539" w:rsidR="00344640" w:rsidRDefault="00344640" w:rsidP="00344640">
      <w:pPr>
        <w:pStyle w:val="Reference"/>
      </w:pPr>
      <w:bookmarkStart w:id="41" w:name="_Ref520716422"/>
      <w:bookmarkStart w:id="42" w:name="_Hlk528935781"/>
      <w:bookmarkStart w:id="43" w:name="_Ref520883972"/>
      <w:bookmarkStart w:id="44" w:name="_Ref174151459"/>
      <w:bookmarkStart w:id="45" w:name="_Ref189809556"/>
      <w:r w:rsidRPr="00251DCA">
        <w:t>RP-18</w:t>
      </w:r>
      <w:r w:rsidR="00F54FAB">
        <w:t>2902</w:t>
      </w:r>
      <w:r w:rsidRPr="00CE0424">
        <w:t xml:space="preserve">, </w:t>
      </w:r>
      <w:r>
        <w:t>“WID revision: Additional</w:t>
      </w:r>
      <w:r w:rsidRPr="00251DCA">
        <w:t xml:space="preserve"> enhancements for NB-IoT</w:t>
      </w:r>
      <w:r>
        <w:t>”</w:t>
      </w:r>
      <w:r w:rsidRPr="00CE0424">
        <w:t xml:space="preserve">, </w:t>
      </w:r>
      <w:r w:rsidRPr="00251DCA">
        <w:t>Huawei</w:t>
      </w:r>
      <w:r w:rsidRPr="00CE0424">
        <w:t xml:space="preserve">, </w:t>
      </w:r>
      <w:r w:rsidRPr="00251DCA">
        <w:t xml:space="preserve">3GPP TSG RAN Meeting </w:t>
      </w:r>
      <w:r w:rsidR="00F54FAB">
        <w:t>#82, Sorrento, Italy, December 2018</w:t>
      </w:r>
      <w:r>
        <w:t>.</w:t>
      </w:r>
      <w:bookmarkEnd w:id="41"/>
      <w:r>
        <w:t xml:space="preserve"> </w:t>
      </w:r>
    </w:p>
    <w:bookmarkEnd w:id="42"/>
    <w:p w14:paraId="00705F25" w14:textId="6CCE28BB" w:rsidR="00E139CF" w:rsidRDefault="00E139CF" w:rsidP="00E139CF">
      <w:pPr>
        <w:pStyle w:val="Reference"/>
        <w:rPr>
          <w:rFonts w:cs="Arial"/>
        </w:rPr>
      </w:pPr>
      <w:r w:rsidRPr="00952A23">
        <w:rPr>
          <w:rFonts w:cs="Arial"/>
        </w:rPr>
        <w:t>R1-1701888, On DCI design for NB-IoT SC-PTM, Source Ericsson</w:t>
      </w:r>
      <w:bookmarkEnd w:id="43"/>
    </w:p>
    <w:p w14:paraId="6B8BA142" w14:textId="66B654D0" w:rsidR="00B47F62" w:rsidRDefault="00B47F62" w:rsidP="003A050F">
      <w:pPr>
        <w:pStyle w:val="Reference"/>
      </w:pPr>
      <w:bookmarkStart w:id="46" w:name="_Ref525221293"/>
      <w:bookmarkStart w:id="47" w:name="_Ref437752"/>
      <w:r w:rsidRPr="00B47F62">
        <w:t>R1-1812135</w:t>
      </w:r>
      <w:r w:rsidR="00000F22" w:rsidRPr="00000F22">
        <w:t xml:space="preserve">, </w:t>
      </w:r>
      <w:r w:rsidR="00000F22" w:rsidRPr="00B47F62">
        <w:rPr>
          <w:rFonts w:cs="Arial"/>
        </w:rPr>
        <w:t>Scheduling of multiple transport blocks, Source Huawei, HiSilicon</w:t>
      </w:r>
      <w:r w:rsidR="00000F22">
        <w:t xml:space="preserve">, </w:t>
      </w:r>
      <w:r w:rsidR="00000F22" w:rsidRPr="00000F22">
        <w:t>3GPP TSG RAN WG1 Meeting #9</w:t>
      </w:r>
      <w:r>
        <w:t>5</w:t>
      </w:r>
      <w:r w:rsidR="00000F22" w:rsidRPr="00000F22">
        <w:t xml:space="preserve">, </w:t>
      </w:r>
      <w:bookmarkStart w:id="48" w:name="_Ref525226847"/>
      <w:bookmarkEnd w:id="46"/>
      <w:r w:rsidRPr="00B47F62">
        <w:t>Spokane, USA, November 12-16, 2018</w:t>
      </w:r>
      <w:r>
        <w:t>.</w:t>
      </w:r>
      <w:bookmarkEnd w:id="47"/>
    </w:p>
    <w:p w14:paraId="0D04B61B" w14:textId="7BE0A8DE" w:rsidR="00814D03" w:rsidRDefault="00814D03" w:rsidP="003A050F">
      <w:pPr>
        <w:pStyle w:val="Reference"/>
      </w:pPr>
      <w:r w:rsidRPr="00814D03">
        <w:t>R1-1808356</w:t>
      </w:r>
      <w:r>
        <w:t xml:space="preserve">, </w:t>
      </w:r>
      <w:r w:rsidRPr="00814D03">
        <w:t>Multiple TB Grant Design for Unicast</w:t>
      </w:r>
      <w:r>
        <w:t xml:space="preserve">, source </w:t>
      </w:r>
      <w:r w:rsidRPr="00814D03">
        <w:t>Sierra Wireless, S.A.</w:t>
      </w:r>
      <w:r>
        <w:t xml:space="preserve">, </w:t>
      </w:r>
      <w:r w:rsidRPr="00000F22">
        <w:t>3GPP TSG RAN WG1 Meeting #94, Gothenburg, Sweden, August 20 - 24, 2018</w:t>
      </w:r>
      <w:bookmarkEnd w:id="48"/>
      <w:r w:rsidR="00B47F62">
        <w:t>.</w:t>
      </w:r>
    </w:p>
    <w:p w14:paraId="459C24B1" w14:textId="6FD8AA05" w:rsidR="00814D03" w:rsidRDefault="00814D03" w:rsidP="00814D03">
      <w:pPr>
        <w:pStyle w:val="Reference"/>
      </w:pPr>
      <w:bookmarkStart w:id="49" w:name="_Ref525226849"/>
      <w:r w:rsidRPr="00814D03">
        <w:t>R1-1809033</w:t>
      </w:r>
      <w:r>
        <w:t xml:space="preserve">, </w:t>
      </w:r>
      <w:r w:rsidRPr="00814D03">
        <w:t xml:space="preserve">Scheduling of </w:t>
      </w:r>
      <w:r>
        <w:t xml:space="preserve">multiple DL/UL transport blocks, source, </w:t>
      </w:r>
      <w:r w:rsidRPr="00814D03">
        <w:t>Qualcomm Incorporated</w:t>
      </w:r>
      <w:r>
        <w:t xml:space="preserve">, </w:t>
      </w:r>
      <w:r w:rsidRPr="00000F22">
        <w:t>3GPP TSG RAN WG1 Meeting #94, Gothenburg, Sweden, August 20 - 24, 2018</w:t>
      </w:r>
      <w:r>
        <w:t>.</w:t>
      </w:r>
      <w:bookmarkEnd w:id="49"/>
      <w:r>
        <w:t xml:space="preserve"> </w:t>
      </w:r>
    </w:p>
    <w:p w14:paraId="65FF707C" w14:textId="4FBCD474" w:rsidR="008B1E92" w:rsidRPr="00000F22" w:rsidRDefault="008B1E92" w:rsidP="00204813">
      <w:pPr>
        <w:pStyle w:val="Reference"/>
      </w:pPr>
      <w:bookmarkStart w:id="50" w:name="_Ref525232703"/>
      <w:bookmarkStart w:id="51" w:name="_Ref528584480"/>
      <w:r w:rsidRPr="008B1E92">
        <w:t>R1-18</w:t>
      </w:r>
      <w:r w:rsidR="00204813">
        <w:t>10829</w:t>
      </w:r>
      <w:r>
        <w:t xml:space="preserve">, </w:t>
      </w:r>
      <w:r w:rsidR="00204813" w:rsidRPr="00204813">
        <w:t>Scheduling of multiple transport blocks for NB-IoT</w:t>
      </w:r>
      <w:r w:rsidRPr="008B1E92">
        <w:t xml:space="preserve">, source Samsung, </w:t>
      </w:r>
      <w:r w:rsidRPr="00000F22">
        <w:t>3GPP TSG RAN WG1 Meeting #94</w:t>
      </w:r>
      <w:r w:rsidR="00204813">
        <w:t>bis</w:t>
      </w:r>
      <w:r w:rsidRPr="00000F22">
        <w:t xml:space="preserve">, </w:t>
      </w:r>
      <w:bookmarkEnd w:id="50"/>
      <w:r w:rsidR="00204813" w:rsidRPr="00204813">
        <w:t>Chengdu, China, October 8th – 12th, 2018</w:t>
      </w:r>
      <w:r w:rsidR="00204813">
        <w:t>.</w:t>
      </w:r>
      <w:bookmarkEnd w:id="51"/>
      <w:r w:rsidR="00204813">
        <w:t xml:space="preserve"> </w:t>
      </w:r>
    </w:p>
    <w:bookmarkEnd w:id="44"/>
    <w:bookmarkEnd w:id="45"/>
    <w:p w14:paraId="0034D3CC" w14:textId="77777777" w:rsidR="003A7EF3" w:rsidRPr="00952A23" w:rsidRDefault="003A7EF3" w:rsidP="00CE0424">
      <w:pPr>
        <w:pStyle w:val="BodyText"/>
        <w:rPr>
          <w:rFonts w:cs="Arial"/>
        </w:rPr>
      </w:pPr>
    </w:p>
    <w:sectPr w:rsidR="003A7EF3" w:rsidRPr="00952A23" w:rsidSect="00C473A5">
      <w:headerReference w:type="even" r:id="rId25"/>
      <w:footerReference w:type="default" r:id="rId2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410582" w14:textId="77777777" w:rsidR="00D907C6" w:rsidRDefault="00D907C6">
      <w:r>
        <w:separator/>
      </w:r>
    </w:p>
  </w:endnote>
  <w:endnote w:type="continuationSeparator" w:id="0">
    <w:p w14:paraId="27B24AD5" w14:textId="77777777" w:rsidR="00D907C6" w:rsidRDefault="00D90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7209DB" w:rsidRDefault="007209D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D096CB" w14:textId="77777777" w:rsidR="00D907C6" w:rsidRDefault="00D907C6">
      <w:r>
        <w:separator/>
      </w:r>
    </w:p>
  </w:footnote>
  <w:footnote w:type="continuationSeparator" w:id="0">
    <w:p w14:paraId="55D2E73B" w14:textId="77777777" w:rsidR="00D907C6" w:rsidRDefault="00D907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7209DB" w:rsidRDefault="007209D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F21728"/>
    <w:multiLevelType w:val="hybridMultilevel"/>
    <w:tmpl w:val="25E4FD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80263B"/>
    <w:multiLevelType w:val="hybridMultilevel"/>
    <w:tmpl w:val="37B6BB74"/>
    <w:lvl w:ilvl="0" w:tplc="9E768DF8">
      <w:start w:val="1"/>
      <w:numFmt w:val="decimal"/>
      <w:lvlText w:val="Proposal %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9"/>
  </w:num>
  <w:num w:numId="6">
    <w:abstractNumId w:val="17"/>
  </w:num>
  <w:num w:numId="7">
    <w:abstractNumId w:val="24"/>
  </w:num>
  <w:num w:numId="8">
    <w:abstractNumId w:val="10"/>
  </w:num>
  <w:num w:numId="9">
    <w:abstractNumId w:val="8"/>
  </w:num>
  <w:num w:numId="10">
    <w:abstractNumId w:val="2"/>
  </w:num>
  <w:num w:numId="11">
    <w:abstractNumId w:val="1"/>
  </w:num>
  <w:num w:numId="12">
    <w:abstractNumId w:val="0"/>
  </w:num>
  <w:num w:numId="13">
    <w:abstractNumId w:val="21"/>
  </w:num>
  <w:num w:numId="14">
    <w:abstractNumId w:val="23"/>
  </w:num>
  <w:num w:numId="15">
    <w:abstractNumId w:val="16"/>
  </w:num>
  <w:num w:numId="16">
    <w:abstractNumId w:val="26"/>
  </w:num>
  <w:num w:numId="17">
    <w:abstractNumId w:val="6"/>
  </w:num>
  <w:num w:numId="18">
    <w:abstractNumId w:val="7"/>
  </w:num>
  <w:num w:numId="19">
    <w:abstractNumId w:val="4"/>
  </w:num>
  <w:num w:numId="20">
    <w:abstractNumId w:val="28"/>
  </w:num>
  <w:num w:numId="21">
    <w:abstractNumId w:val="11"/>
  </w:num>
  <w:num w:numId="22">
    <w:abstractNumId w:val="27"/>
  </w:num>
  <w:num w:numId="23">
    <w:abstractNumId w:val="5"/>
  </w:num>
  <w:num w:numId="24">
    <w:abstractNumId w:val="25"/>
  </w:num>
  <w:num w:numId="25">
    <w:abstractNumId w:val="22"/>
  </w:num>
  <w:num w:numId="26">
    <w:abstractNumId w:val="12"/>
  </w:num>
  <w:num w:numId="27">
    <w:abstractNumId w:val="13"/>
  </w:num>
  <w:num w:numId="28">
    <w:abstractNumId w:val="20"/>
  </w:num>
  <w:num w:numId="29">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F22"/>
    <w:rsid w:val="00002A37"/>
    <w:rsid w:val="000032B5"/>
    <w:rsid w:val="00003FE3"/>
    <w:rsid w:val="00005297"/>
    <w:rsid w:val="0000564C"/>
    <w:rsid w:val="00006446"/>
    <w:rsid w:val="00006896"/>
    <w:rsid w:val="00007CDC"/>
    <w:rsid w:val="00011B28"/>
    <w:rsid w:val="00012E83"/>
    <w:rsid w:val="00015D15"/>
    <w:rsid w:val="00022E8B"/>
    <w:rsid w:val="00023C76"/>
    <w:rsid w:val="0002564D"/>
    <w:rsid w:val="00025ECA"/>
    <w:rsid w:val="00027D49"/>
    <w:rsid w:val="000325B8"/>
    <w:rsid w:val="00032B26"/>
    <w:rsid w:val="000341B2"/>
    <w:rsid w:val="00034C15"/>
    <w:rsid w:val="00036BA1"/>
    <w:rsid w:val="000377B3"/>
    <w:rsid w:val="000422E2"/>
    <w:rsid w:val="00042F22"/>
    <w:rsid w:val="000435E7"/>
    <w:rsid w:val="000444EF"/>
    <w:rsid w:val="00046C07"/>
    <w:rsid w:val="00052A07"/>
    <w:rsid w:val="000534E3"/>
    <w:rsid w:val="0005606A"/>
    <w:rsid w:val="00057117"/>
    <w:rsid w:val="000616E7"/>
    <w:rsid w:val="0006487E"/>
    <w:rsid w:val="00065E1A"/>
    <w:rsid w:val="000714F6"/>
    <w:rsid w:val="00073B57"/>
    <w:rsid w:val="00077E5F"/>
    <w:rsid w:val="0008036A"/>
    <w:rsid w:val="00081AE6"/>
    <w:rsid w:val="000855EB"/>
    <w:rsid w:val="00085B52"/>
    <w:rsid w:val="000866F2"/>
    <w:rsid w:val="0009009F"/>
    <w:rsid w:val="00091557"/>
    <w:rsid w:val="00091F12"/>
    <w:rsid w:val="000924C1"/>
    <w:rsid w:val="000924F0"/>
    <w:rsid w:val="00093474"/>
    <w:rsid w:val="0009510F"/>
    <w:rsid w:val="000A1512"/>
    <w:rsid w:val="000A1B7B"/>
    <w:rsid w:val="000A26B8"/>
    <w:rsid w:val="000A394A"/>
    <w:rsid w:val="000A56F2"/>
    <w:rsid w:val="000A6544"/>
    <w:rsid w:val="000B2719"/>
    <w:rsid w:val="000B3A8F"/>
    <w:rsid w:val="000B4AB9"/>
    <w:rsid w:val="000B58C3"/>
    <w:rsid w:val="000B61E9"/>
    <w:rsid w:val="000C09ED"/>
    <w:rsid w:val="000C165A"/>
    <w:rsid w:val="000C2E19"/>
    <w:rsid w:val="000D0D07"/>
    <w:rsid w:val="000D4797"/>
    <w:rsid w:val="000D77EB"/>
    <w:rsid w:val="000E0527"/>
    <w:rsid w:val="000E1E92"/>
    <w:rsid w:val="000E3E5C"/>
    <w:rsid w:val="000F06D6"/>
    <w:rsid w:val="000F0EB1"/>
    <w:rsid w:val="000F1106"/>
    <w:rsid w:val="000F1CE7"/>
    <w:rsid w:val="000F245F"/>
    <w:rsid w:val="000F39B9"/>
    <w:rsid w:val="000F3BE9"/>
    <w:rsid w:val="000F3F6C"/>
    <w:rsid w:val="000F6A18"/>
    <w:rsid w:val="000F6DF3"/>
    <w:rsid w:val="001005FF"/>
    <w:rsid w:val="001062FB"/>
    <w:rsid w:val="001063E6"/>
    <w:rsid w:val="00107C69"/>
    <w:rsid w:val="00113CF4"/>
    <w:rsid w:val="001153EA"/>
    <w:rsid w:val="00115643"/>
    <w:rsid w:val="00116765"/>
    <w:rsid w:val="001219F5"/>
    <w:rsid w:val="00121A20"/>
    <w:rsid w:val="0012377F"/>
    <w:rsid w:val="00124314"/>
    <w:rsid w:val="001251DA"/>
    <w:rsid w:val="00126B4A"/>
    <w:rsid w:val="001305D7"/>
    <w:rsid w:val="00132FD0"/>
    <w:rsid w:val="001344C0"/>
    <w:rsid w:val="001346FA"/>
    <w:rsid w:val="00135252"/>
    <w:rsid w:val="001370CA"/>
    <w:rsid w:val="00137AB5"/>
    <w:rsid w:val="00137F0B"/>
    <w:rsid w:val="00151E23"/>
    <w:rsid w:val="001526E0"/>
    <w:rsid w:val="001551B5"/>
    <w:rsid w:val="001659C1"/>
    <w:rsid w:val="00170293"/>
    <w:rsid w:val="0017318D"/>
    <w:rsid w:val="00173A8E"/>
    <w:rsid w:val="001742DA"/>
    <w:rsid w:val="0017502C"/>
    <w:rsid w:val="0018143F"/>
    <w:rsid w:val="00181FF8"/>
    <w:rsid w:val="00190AC1"/>
    <w:rsid w:val="0019341A"/>
    <w:rsid w:val="00197DF9"/>
    <w:rsid w:val="001A01AA"/>
    <w:rsid w:val="001A1987"/>
    <w:rsid w:val="001A2564"/>
    <w:rsid w:val="001A6173"/>
    <w:rsid w:val="001A6CBA"/>
    <w:rsid w:val="001A7328"/>
    <w:rsid w:val="001B0D97"/>
    <w:rsid w:val="001B5A5D"/>
    <w:rsid w:val="001B787A"/>
    <w:rsid w:val="001C1CE5"/>
    <w:rsid w:val="001C3D2A"/>
    <w:rsid w:val="001D51BA"/>
    <w:rsid w:val="001D53E7"/>
    <w:rsid w:val="001D627E"/>
    <w:rsid w:val="001D6342"/>
    <w:rsid w:val="001D6D53"/>
    <w:rsid w:val="001E58E2"/>
    <w:rsid w:val="001E76C2"/>
    <w:rsid w:val="001E7AED"/>
    <w:rsid w:val="001F18DB"/>
    <w:rsid w:val="001F3916"/>
    <w:rsid w:val="001F54C5"/>
    <w:rsid w:val="001F662C"/>
    <w:rsid w:val="001F7074"/>
    <w:rsid w:val="00200490"/>
    <w:rsid w:val="00201F3A"/>
    <w:rsid w:val="00202779"/>
    <w:rsid w:val="00203D49"/>
    <w:rsid w:val="00203F96"/>
    <w:rsid w:val="00204813"/>
    <w:rsid w:val="002069B2"/>
    <w:rsid w:val="00207FA3"/>
    <w:rsid w:val="002106A1"/>
    <w:rsid w:val="00214DA8"/>
    <w:rsid w:val="00215423"/>
    <w:rsid w:val="002158FA"/>
    <w:rsid w:val="00220600"/>
    <w:rsid w:val="002224DB"/>
    <w:rsid w:val="00223C80"/>
    <w:rsid w:val="00223FCB"/>
    <w:rsid w:val="002252C3"/>
    <w:rsid w:val="00225C54"/>
    <w:rsid w:val="00230765"/>
    <w:rsid w:val="00230D18"/>
    <w:rsid w:val="002319E4"/>
    <w:rsid w:val="00231EE7"/>
    <w:rsid w:val="00235632"/>
    <w:rsid w:val="00235872"/>
    <w:rsid w:val="00241559"/>
    <w:rsid w:val="002435B3"/>
    <w:rsid w:val="002458EB"/>
    <w:rsid w:val="002500C8"/>
    <w:rsid w:val="00250DAE"/>
    <w:rsid w:val="00251DCA"/>
    <w:rsid w:val="00253872"/>
    <w:rsid w:val="00257471"/>
    <w:rsid w:val="00257543"/>
    <w:rsid w:val="002617E7"/>
    <w:rsid w:val="00264228"/>
    <w:rsid w:val="00264334"/>
    <w:rsid w:val="0026473E"/>
    <w:rsid w:val="00266214"/>
    <w:rsid w:val="00267C83"/>
    <w:rsid w:val="0027144F"/>
    <w:rsid w:val="00271813"/>
    <w:rsid w:val="00271F2C"/>
    <w:rsid w:val="00271F3A"/>
    <w:rsid w:val="00273278"/>
    <w:rsid w:val="002737F4"/>
    <w:rsid w:val="002742C1"/>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294F"/>
    <w:rsid w:val="002C41E6"/>
    <w:rsid w:val="002D071A"/>
    <w:rsid w:val="002D246F"/>
    <w:rsid w:val="002D34B2"/>
    <w:rsid w:val="002D48B0"/>
    <w:rsid w:val="002D5B37"/>
    <w:rsid w:val="002D7637"/>
    <w:rsid w:val="002E17F2"/>
    <w:rsid w:val="002E7CAE"/>
    <w:rsid w:val="002F1999"/>
    <w:rsid w:val="002F2771"/>
    <w:rsid w:val="002F37A9"/>
    <w:rsid w:val="002F3D8B"/>
    <w:rsid w:val="002F6DE4"/>
    <w:rsid w:val="00300086"/>
    <w:rsid w:val="00301CE6"/>
    <w:rsid w:val="0030256B"/>
    <w:rsid w:val="0030501F"/>
    <w:rsid w:val="00307BA1"/>
    <w:rsid w:val="00310D79"/>
    <w:rsid w:val="00311702"/>
    <w:rsid w:val="00311E82"/>
    <w:rsid w:val="00313354"/>
    <w:rsid w:val="00313FD6"/>
    <w:rsid w:val="003143BD"/>
    <w:rsid w:val="00315363"/>
    <w:rsid w:val="003203ED"/>
    <w:rsid w:val="00322C9F"/>
    <w:rsid w:val="0032499C"/>
    <w:rsid w:val="00324D23"/>
    <w:rsid w:val="00331751"/>
    <w:rsid w:val="00334579"/>
    <w:rsid w:val="00335858"/>
    <w:rsid w:val="00336BDA"/>
    <w:rsid w:val="00342BD7"/>
    <w:rsid w:val="003440BA"/>
    <w:rsid w:val="00344640"/>
    <w:rsid w:val="00346DB5"/>
    <w:rsid w:val="003477B1"/>
    <w:rsid w:val="003514D7"/>
    <w:rsid w:val="00353642"/>
    <w:rsid w:val="00357380"/>
    <w:rsid w:val="003602D9"/>
    <w:rsid w:val="003604CE"/>
    <w:rsid w:val="00370E47"/>
    <w:rsid w:val="003742AC"/>
    <w:rsid w:val="00377CE1"/>
    <w:rsid w:val="00385BF0"/>
    <w:rsid w:val="00392B32"/>
    <w:rsid w:val="003939FF"/>
    <w:rsid w:val="003965F3"/>
    <w:rsid w:val="003A050F"/>
    <w:rsid w:val="003A0CED"/>
    <w:rsid w:val="003A2223"/>
    <w:rsid w:val="003A2A0F"/>
    <w:rsid w:val="003A45A1"/>
    <w:rsid w:val="003A5B0A"/>
    <w:rsid w:val="003A6BAC"/>
    <w:rsid w:val="003A70A4"/>
    <w:rsid w:val="003A7EF3"/>
    <w:rsid w:val="003B0EA9"/>
    <w:rsid w:val="003B159C"/>
    <w:rsid w:val="003B369F"/>
    <w:rsid w:val="003B36A3"/>
    <w:rsid w:val="003B64BB"/>
    <w:rsid w:val="003B7FE5"/>
    <w:rsid w:val="003C11C8"/>
    <w:rsid w:val="003C2702"/>
    <w:rsid w:val="003C33E6"/>
    <w:rsid w:val="003C77D5"/>
    <w:rsid w:val="003C7806"/>
    <w:rsid w:val="003D109F"/>
    <w:rsid w:val="003D2478"/>
    <w:rsid w:val="003D3C45"/>
    <w:rsid w:val="003D4B5E"/>
    <w:rsid w:val="003D5B1F"/>
    <w:rsid w:val="003E15FA"/>
    <w:rsid w:val="003E55E4"/>
    <w:rsid w:val="003E6F6B"/>
    <w:rsid w:val="003E74E3"/>
    <w:rsid w:val="003F03F0"/>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6A7"/>
    <w:rsid w:val="00444F56"/>
    <w:rsid w:val="00446488"/>
    <w:rsid w:val="00446825"/>
    <w:rsid w:val="00447572"/>
    <w:rsid w:val="004517AA"/>
    <w:rsid w:val="00452CAC"/>
    <w:rsid w:val="00457565"/>
    <w:rsid w:val="00457B71"/>
    <w:rsid w:val="004669E2"/>
    <w:rsid w:val="00470C31"/>
    <w:rsid w:val="00470F97"/>
    <w:rsid w:val="00471DE0"/>
    <w:rsid w:val="004734D0"/>
    <w:rsid w:val="0047556B"/>
    <w:rsid w:val="00477768"/>
    <w:rsid w:val="004845D5"/>
    <w:rsid w:val="00491A8A"/>
    <w:rsid w:val="00492BC5"/>
    <w:rsid w:val="00494226"/>
    <w:rsid w:val="004964F1"/>
    <w:rsid w:val="004A16BC"/>
    <w:rsid w:val="004A2B94"/>
    <w:rsid w:val="004B2DEB"/>
    <w:rsid w:val="004B6F6A"/>
    <w:rsid w:val="004B7C0C"/>
    <w:rsid w:val="004C3898"/>
    <w:rsid w:val="004D36B1"/>
    <w:rsid w:val="004D70E6"/>
    <w:rsid w:val="004D7EBD"/>
    <w:rsid w:val="004E1825"/>
    <w:rsid w:val="004E2680"/>
    <w:rsid w:val="004E28F9"/>
    <w:rsid w:val="004E462E"/>
    <w:rsid w:val="004E56DC"/>
    <w:rsid w:val="004E76F4"/>
    <w:rsid w:val="004F0B4E"/>
    <w:rsid w:val="004F0B6C"/>
    <w:rsid w:val="004F2078"/>
    <w:rsid w:val="004F4DA3"/>
    <w:rsid w:val="00506557"/>
    <w:rsid w:val="0050677A"/>
    <w:rsid w:val="0051051B"/>
    <w:rsid w:val="005108D8"/>
    <w:rsid w:val="005116F9"/>
    <w:rsid w:val="005153A7"/>
    <w:rsid w:val="005219CF"/>
    <w:rsid w:val="0052375F"/>
    <w:rsid w:val="00534B59"/>
    <w:rsid w:val="00536759"/>
    <w:rsid w:val="00537C62"/>
    <w:rsid w:val="005418A7"/>
    <w:rsid w:val="00543C08"/>
    <w:rsid w:val="00546970"/>
    <w:rsid w:val="00554AF3"/>
    <w:rsid w:val="00554E19"/>
    <w:rsid w:val="00554EC9"/>
    <w:rsid w:val="0056121F"/>
    <w:rsid w:val="00572505"/>
    <w:rsid w:val="00577689"/>
    <w:rsid w:val="00582809"/>
    <w:rsid w:val="0058480C"/>
    <w:rsid w:val="0058798C"/>
    <w:rsid w:val="005900FA"/>
    <w:rsid w:val="005935A4"/>
    <w:rsid w:val="005948C2"/>
    <w:rsid w:val="00595DCA"/>
    <w:rsid w:val="0059779B"/>
    <w:rsid w:val="005A1886"/>
    <w:rsid w:val="005A209A"/>
    <w:rsid w:val="005A44D7"/>
    <w:rsid w:val="005A4B48"/>
    <w:rsid w:val="005A662D"/>
    <w:rsid w:val="005B1409"/>
    <w:rsid w:val="005B35D7"/>
    <w:rsid w:val="005B392A"/>
    <w:rsid w:val="005B3AA3"/>
    <w:rsid w:val="005B6F83"/>
    <w:rsid w:val="005C4333"/>
    <w:rsid w:val="005C74FB"/>
    <w:rsid w:val="005D098B"/>
    <w:rsid w:val="005D1602"/>
    <w:rsid w:val="005D187B"/>
    <w:rsid w:val="005D41F7"/>
    <w:rsid w:val="005E385F"/>
    <w:rsid w:val="005E3AD0"/>
    <w:rsid w:val="005E5B81"/>
    <w:rsid w:val="005F2CB1"/>
    <w:rsid w:val="005F3025"/>
    <w:rsid w:val="005F618C"/>
    <w:rsid w:val="005F70BD"/>
    <w:rsid w:val="00600391"/>
    <w:rsid w:val="0060283C"/>
    <w:rsid w:val="00604F14"/>
    <w:rsid w:val="00606AAB"/>
    <w:rsid w:val="0060716A"/>
    <w:rsid w:val="00611B83"/>
    <w:rsid w:val="00613257"/>
    <w:rsid w:val="00614E27"/>
    <w:rsid w:val="00620A71"/>
    <w:rsid w:val="00620D80"/>
    <w:rsid w:val="006234A6"/>
    <w:rsid w:val="0062545D"/>
    <w:rsid w:val="00630001"/>
    <w:rsid w:val="00630728"/>
    <w:rsid w:val="006311B3"/>
    <w:rsid w:val="0063284C"/>
    <w:rsid w:val="00636398"/>
    <w:rsid w:val="00636823"/>
    <w:rsid w:val="006368D3"/>
    <w:rsid w:val="006377EC"/>
    <w:rsid w:val="0064151F"/>
    <w:rsid w:val="00641533"/>
    <w:rsid w:val="0064208D"/>
    <w:rsid w:val="00643475"/>
    <w:rsid w:val="0064396A"/>
    <w:rsid w:val="0064624E"/>
    <w:rsid w:val="006478EF"/>
    <w:rsid w:val="00650AB9"/>
    <w:rsid w:val="0065173A"/>
    <w:rsid w:val="00654FE1"/>
    <w:rsid w:val="00655733"/>
    <w:rsid w:val="00655ACD"/>
    <w:rsid w:val="00656A92"/>
    <w:rsid w:val="00656DDE"/>
    <w:rsid w:val="0066011D"/>
    <w:rsid w:val="006607C0"/>
    <w:rsid w:val="006613A6"/>
    <w:rsid w:val="006627A2"/>
    <w:rsid w:val="006634E6"/>
    <w:rsid w:val="006655EE"/>
    <w:rsid w:val="006661E1"/>
    <w:rsid w:val="00667EE7"/>
    <w:rsid w:val="0067021A"/>
    <w:rsid w:val="00670922"/>
    <w:rsid w:val="00670BE1"/>
    <w:rsid w:val="0067218F"/>
    <w:rsid w:val="006741F2"/>
    <w:rsid w:val="00674CC3"/>
    <w:rsid w:val="00675C72"/>
    <w:rsid w:val="00675EC9"/>
    <w:rsid w:val="006771F9"/>
    <w:rsid w:val="006776D7"/>
    <w:rsid w:val="00681003"/>
    <w:rsid w:val="006813C7"/>
    <w:rsid w:val="006817C9"/>
    <w:rsid w:val="00683ECE"/>
    <w:rsid w:val="00695FC2"/>
    <w:rsid w:val="00696949"/>
    <w:rsid w:val="00697052"/>
    <w:rsid w:val="006A46FB"/>
    <w:rsid w:val="006A5E28"/>
    <w:rsid w:val="006A697B"/>
    <w:rsid w:val="006A7AFF"/>
    <w:rsid w:val="006B1816"/>
    <w:rsid w:val="006B2099"/>
    <w:rsid w:val="006B4B74"/>
    <w:rsid w:val="006B50CF"/>
    <w:rsid w:val="006C03B8"/>
    <w:rsid w:val="006C3052"/>
    <w:rsid w:val="006C4AEF"/>
    <w:rsid w:val="006C5EC9"/>
    <w:rsid w:val="006C6059"/>
    <w:rsid w:val="006C7522"/>
    <w:rsid w:val="006D6F08"/>
    <w:rsid w:val="006E062C"/>
    <w:rsid w:val="006E1291"/>
    <w:rsid w:val="006E1C82"/>
    <w:rsid w:val="006E28B7"/>
    <w:rsid w:val="006E2A9B"/>
    <w:rsid w:val="006E3310"/>
    <w:rsid w:val="006E4E39"/>
    <w:rsid w:val="006E565E"/>
    <w:rsid w:val="006E673D"/>
    <w:rsid w:val="006E7D3B"/>
    <w:rsid w:val="006F1B70"/>
    <w:rsid w:val="006F341D"/>
    <w:rsid w:val="006F3CDE"/>
    <w:rsid w:val="006F58D4"/>
    <w:rsid w:val="006F6582"/>
    <w:rsid w:val="00702ED6"/>
    <w:rsid w:val="0070346E"/>
    <w:rsid w:val="00704EDB"/>
    <w:rsid w:val="00706101"/>
    <w:rsid w:val="00707072"/>
    <w:rsid w:val="00707710"/>
    <w:rsid w:val="00707D61"/>
    <w:rsid w:val="00710B5D"/>
    <w:rsid w:val="007117AC"/>
    <w:rsid w:val="00712287"/>
    <w:rsid w:val="00712772"/>
    <w:rsid w:val="007148D3"/>
    <w:rsid w:val="00715B9A"/>
    <w:rsid w:val="007209DB"/>
    <w:rsid w:val="007257D0"/>
    <w:rsid w:val="00726EA6"/>
    <w:rsid w:val="00727208"/>
    <w:rsid w:val="00727680"/>
    <w:rsid w:val="00733984"/>
    <w:rsid w:val="007348B1"/>
    <w:rsid w:val="007362A6"/>
    <w:rsid w:val="00736D7D"/>
    <w:rsid w:val="00740641"/>
    <w:rsid w:val="00740E58"/>
    <w:rsid w:val="007445A0"/>
    <w:rsid w:val="0074524B"/>
    <w:rsid w:val="00747097"/>
    <w:rsid w:val="00747D8B"/>
    <w:rsid w:val="00751228"/>
    <w:rsid w:val="007571E1"/>
    <w:rsid w:val="007604B2"/>
    <w:rsid w:val="00760B5A"/>
    <w:rsid w:val="00765281"/>
    <w:rsid w:val="00766609"/>
    <w:rsid w:val="00766BAD"/>
    <w:rsid w:val="007729A2"/>
    <w:rsid w:val="007738CA"/>
    <w:rsid w:val="007755F2"/>
    <w:rsid w:val="007760F7"/>
    <w:rsid w:val="00776971"/>
    <w:rsid w:val="00780A80"/>
    <w:rsid w:val="0078177E"/>
    <w:rsid w:val="0078304C"/>
    <w:rsid w:val="00783673"/>
    <w:rsid w:val="00785490"/>
    <w:rsid w:val="00790FED"/>
    <w:rsid w:val="007925EA"/>
    <w:rsid w:val="00793CD8"/>
    <w:rsid w:val="00794197"/>
    <w:rsid w:val="00795C92"/>
    <w:rsid w:val="00796231"/>
    <w:rsid w:val="007A1CB3"/>
    <w:rsid w:val="007A306F"/>
    <w:rsid w:val="007A43A6"/>
    <w:rsid w:val="007A58A6"/>
    <w:rsid w:val="007B3D2D"/>
    <w:rsid w:val="007B50AE"/>
    <w:rsid w:val="007B51DF"/>
    <w:rsid w:val="007B71F4"/>
    <w:rsid w:val="007C05DD"/>
    <w:rsid w:val="007C3D18"/>
    <w:rsid w:val="007C4A84"/>
    <w:rsid w:val="007C509D"/>
    <w:rsid w:val="007C60BF"/>
    <w:rsid w:val="007C6A07"/>
    <w:rsid w:val="007C75A1"/>
    <w:rsid w:val="007C77A5"/>
    <w:rsid w:val="007C7C99"/>
    <w:rsid w:val="007D04E5"/>
    <w:rsid w:val="007D1E16"/>
    <w:rsid w:val="007D5901"/>
    <w:rsid w:val="007D6C50"/>
    <w:rsid w:val="007D7526"/>
    <w:rsid w:val="007D7F2F"/>
    <w:rsid w:val="007E4610"/>
    <w:rsid w:val="007E4715"/>
    <w:rsid w:val="007E505B"/>
    <w:rsid w:val="007E7091"/>
    <w:rsid w:val="007F6C33"/>
    <w:rsid w:val="007F7276"/>
    <w:rsid w:val="00803FAE"/>
    <w:rsid w:val="0080605F"/>
    <w:rsid w:val="00807786"/>
    <w:rsid w:val="00810979"/>
    <w:rsid w:val="00811FCB"/>
    <w:rsid w:val="00814D03"/>
    <w:rsid w:val="008158D6"/>
    <w:rsid w:val="00817196"/>
    <w:rsid w:val="008235DB"/>
    <w:rsid w:val="00824AB4"/>
    <w:rsid w:val="00824E26"/>
    <w:rsid w:val="00825C42"/>
    <w:rsid w:val="00825D25"/>
    <w:rsid w:val="00827D6F"/>
    <w:rsid w:val="00835F53"/>
    <w:rsid w:val="008376AC"/>
    <w:rsid w:val="00843099"/>
    <w:rsid w:val="008444E8"/>
    <w:rsid w:val="00844E80"/>
    <w:rsid w:val="00846FE7"/>
    <w:rsid w:val="00853C6B"/>
    <w:rsid w:val="00856911"/>
    <w:rsid w:val="008677FD"/>
    <w:rsid w:val="008706D4"/>
    <w:rsid w:val="00870F8A"/>
    <w:rsid w:val="008719A4"/>
    <w:rsid w:val="00871D23"/>
    <w:rsid w:val="00874312"/>
    <w:rsid w:val="0087437C"/>
    <w:rsid w:val="008752E9"/>
    <w:rsid w:val="00875CD7"/>
    <w:rsid w:val="00876B4D"/>
    <w:rsid w:val="00877F18"/>
    <w:rsid w:val="008941E3"/>
    <w:rsid w:val="00894A88"/>
    <w:rsid w:val="00895386"/>
    <w:rsid w:val="00895585"/>
    <w:rsid w:val="008A21FF"/>
    <w:rsid w:val="008A2CE2"/>
    <w:rsid w:val="008A30AC"/>
    <w:rsid w:val="008A44B8"/>
    <w:rsid w:val="008A4A4E"/>
    <w:rsid w:val="008A51A8"/>
    <w:rsid w:val="008A54C7"/>
    <w:rsid w:val="008A77D8"/>
    <w:rsid w:val="008B0483"/>
    <w:rsid w:val="008B120C"/>
    <w:rsid w:val="008B1E92"/>
    <w:rsid w:val="008B51A0"/>
    <w:rsid w:val="008B592A"/>
    <w:rsid w:val="008B7B5C"/>
    <w:rsid w:val="008C0C99"/>
    <w:rsid w:val="008C2017"/>
    <w:rsid w:val="008C4958"/>
    <w:rsid w:val="008C4BAA"/>
    <w:rsid w:val="008C6AE8"/>
    <w:rsid w:val="008C7573"/>
    <w:rsid w:val="008D00A5"/>
    <w:rsid w:val="008D34F1"/>
    <w:rsid w:val="008D39D8"/>
    <w:rsid w:val="008D6D1A"/>
    <w:rsid w:val="008D756B"/>
    <w:rsid w:val="008E065E"/>
    <w:rsid w:val="008E0927"/>
    <w:rsid w:val="008E1715"/>
    <w:rsid w:val="008E1909"/>
    <w:rsid w:val="008E3CA7"/>
    <w:rsid w:val="008F1C4E"/>
    <w:rsid w:val="008F1EAB"/>
    <w:rsid w:val="008F30D3"/>
    <w:rsid w:val="008F33DC"/>
    <w:rsid w:val="008F477F"/>
    <w:rsid w:val="00902350"/>
    <w:rsid w:val="0090336B"/>
    <w:rsid w:val="009053AA"/>
    <w:rsid w:val="00906939"/>
    <w:rsid w:val="00910277"/>
    <w:rsid w:val="00910B7D"/>
    <w:rsid w:val="00911DFB"/>
    <w:rsid w:val="009132BA"/>
    <w:rsid w:val="009139D9"/>
    <w:rsid w:val="00914AD8"/>
    <w:rsid w:val="00915DE1"/>
    <w:rsid w:val="00916079"/>
    <w:rsid w:val="00917CE9"/>
    <w:rsid w:val="00920BF2"/>
    <w:rsid w:val="00922010"/>
    <w:rsid w:val="00930B0E"/>
    <w:rsid w:val="00931BD9"/>
    <w:rsid w:val="009368F3"/>
    <w:rsid w:val="00941636"/>
    <w:rsid w:val="00943742"/>
    <w:rsid w:val="00945C05"/>
    <w:rsid w:val="00946945"/>
    <w:rsid w:val="00947713"/>
    <w:rsid w:val="00950DE7"/>
    <w:rsid w:val="009511E3"/>
    <w:rsid w:val="00952A23"/>
    <w:rsid w:val="00952E0C"/>
    <w:rsid w:val="00953920"/>
    <w:rsid w:val="00953D47"/>
    <w:rsid w:val="0095681E"/>
    <w:rsid w:val="009572D4"/>
    <w:rsid w:val="00961921"/>
    <w:rsid w:val="0096430A"/>
    <w:rsid w:val="0096554B"/>
    <w:rsid w:val="0096584A"/>
    <w:rsid w:val="00966F5C"/>
    <w:rsid w:val="00971F08"/>
    <w:rsid w:val="0097603D"/>
    <w:rsid w:val="00976949"/>
    <w:rsid w:val="00980477"/>
    <w:rsid w:val="00985253"/>
    <w:rsid w:val="009853B3"/>
    <w:rsid w:val="00985553"/>
    <w:rsid w:val="00990630"/>
    <w:rsid w:val="00991761"/>
    <w:rsid w:val="00994DCA"/>
    <w:rsid w:val="009960EC"/>
    <w:rsid w:val="009970DD"/>
    <w:rsid w:val="009A0868"/>
    <w:rsid w:val="009A0FBA"/>
    <w:rsid w:val="009A1601"/>
    <w:rsid w:val="009A3BB6"/>
    <w:rsid w:val="009A462D"/>
    <w:rsid w:val="009A5CBA"/>
    <w:rsid w:val="009B1F30"/>
    <w:rsid w:val="009B3AC2"/>
    <w:rsid w:val="009B4DF4"/>
    <w:rsid w:val="009B564E"/>
    <w:rsid w:val="009B790C"/>
    <w:rsid w:val="009B7E87"/>
    <w:rsid w:val="009C0169"/>
    <w:rsid w:val="009C403E"/>
    <w:rsid w:val="009D2F8A"/>
    <w:rsid w:val="009D4FF0"/>
    <w:rsid w:val="009D5349"/>
    <w:rsid w:val="009D703C"/>
    <w:rsid w:val="009D718F"/>
    <w:rsid w:val="009E068F"/>
    <w:rsid w:val="009E07E1"/>
    <w:rsid w:val="009E07FD"/>
    <w:rsid w:val="009E14E0"/>
    <w:rsid w:val="009E35DB"/>
    <w:rsid w:val="009E47A3"/>
    <w:rsid w:val="009F01C0"/>
    <w:rsid w:val="009F08F3"/>
    <w:rsid w:val="009F344F"/>
    <w:rsid w:val="00A000D0"/>
    <w:rsid w:val="00A031D8"/>
    <w:rsid w:val="00A03ACC"/>
    <w:rsid w:val="00A048A8"/>
    <w:rsid w:val="00A04F49"/>
    <w:rsid w:val="00A13E54"/>
    <w:rsid w:val="00A17F63"/>
    <w:rsid w:val="00A20D88"/>
    <w:rsid w:val="00A2193B"/>
    <w:rsid w:val="00A2351A"/>
    <w:rsid w:val="00A264A9"/>
    <w:rsid w:val="00A26DCF"/>
    <w:rsid w:val="00A27785"/>
    <w:rsid w:val="00A27D12"/>
    <w:rsid w:val="00A30187"/>
    <w:rsid w:val="00A3448A"/>
    <w:rsid w:val="00A36297"/>
    <w:rsid w:val="00A376F4"/>
    <w:rsid w:val="00A41E2B"/>
    <w:rsid w:val="00A45B74"/>
    <w:rsid w:val="00A50CFB"/>
    <w:rsid w:val="00A52E1D"/>
    <w:rsid w:val="00A549C2"/>
    <w:rsid w:val="00A61499"/>
    <w:rsid w:val="00A62A77"/>
    <w:rsid w:val="00A62F6C"/>
    <w:rsid w:val="00A63483"/>
    <w:rsid w:val="00A657D7"/>
    <w:rsid w:val="00A660AC"/>
    <w:rsid w:val="00A67E6C"/>
    <w:rsid w:val="00A71B99"/>
    <w:rsid w:val="00A739D0"/>
    <w:rsid w:val="00A761D4"/>
    <w:rsid w:val="00A77EC4"/>
    <w:rsid w:val="00A865A4"/>
    <w:rsid w:val="00A92879"/>
    <w:rsid w:val="00A9442A"/>
    <w:rsid w:val="00A96715"/>
    <w:rsid w:val="00AA016F"/>
    <w:rsid w:val="00AA1ED6"/>
    <w:rsid w:val="00AA4BE8"/>
    <w:rsid w:val="00AA51D6"/>
    <w:rsid w:val="00AB0BC8"/>
    <w:rsid w:val="00AB11CA"/>
    <w:rsid w:val="00AB14D9"/>
    <w:rsid w:val="00AB4AB8"/>
    <w:rsid w:val="00AB655E"/>
    <w:rsid w:val="00AC007F"/>
    <w:rsid w:val="00AC2ECD"/>
    <w:rsid w:val="00AC3119"/>
    <w:rsid w:val="00AC38FC"/>
    <w:rsid w:val="00AC49FB"/>
    <w:rsid w:val="00AC5A10"/>
    <w:rsid w:val="00AD0AA3"/>
    <w:rsid w:val="00AD0D4D"/>
    <w:rsid w:val="00AD1C6D"/>
    <w:rsid w:val="00AD23BB"/>
    <w:rsid w:val="00AD2ED0"/>
    <w:rsid w:val="00AD3F94"/>
    <w:rsid w:val="00AD4A5A"/>
    <w:rsid w:val="00AD70F5"/>
    <w:rsid w:val="00AE0BA3"/>
    <w:rsid w:val="00AE27AC"/>
    <w:rsid w:val="00AE40E0"/>
    <w:rsid w:val="00AE4DBA"/>
    <w:rsid w:val="00AE4F07"/>
    <w:rsid w:val="00AF1C5D"/>
    <w:rsid w:val="00AF42D7"/>
    <w:rsid w:val="00AF5C8E"/>
    <w:rsid w:val="00B006FE"/>
    <w:rsid w:val="00B007CB"/>
    <w:rsid w:val="00B02AA9"/>
    <w:rsid w:val="00B02FA3"/>
    <w:rsid w:val="00B05084"/>
    <w:rsid w:val="00B12767"/>
    <w:rsid w:val="00B14CD7"/>
    <w:rsid w:val="00B14E13"/>
    <w:rsid w:val="00B157F9"/>
    <w:rsid w:val="00B20256"/>
    <w:rsid w:val="00B20D09"/>
    <w:rsid w:val="00B245DF"/>
    <w:rsid w:val="00B26D4F"/>
    <w:rsid w:val="00B2763F"/>
    <w:rsid w:val="00B27AAC"/>
    <w:rsid w:val="00B30929"/>
    <w:rsid w:val="00B3272D"/>
    <w:rsid w:val="00B372AA"/>
    <w:rsid w:val="00B40445"/>
    <w:rsid w:val="00B407A0"/>
    <w:rsid w:val="00B409E0"/>
    <w:rsid w:val="00B41888"/>
    <w:rsid w:val="00B45A52"/>
    <w:rsid w:val="00B46175"/>
    <w:rsid w:val="00B47F62"/>
    <w:rsid w:val="00B548B7"/>
    <w:rsid w:val="00B63D75"/>
    <w:rsid w:val="00B664C7"/>
    <w:rsid w:val="00B739F6"/>
    <w:rsid w:val="00B81A6C"/>
    <w:rsid w:val="00B8428B"/>
    <w:rsid w:val="00B85DE5"/>
    <w:rsid w:val="00B90F73"/>
    <w:rsid w:val="00B919AA"/>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5D3A"/>
    <w:rsid w:val="00BE6111"/>
    <w:rsid w:val="00BE686C"/>
    <w:rsid w:val="00BE7406"/>
    <w:rsid w:val="00BE7603"/>
    <w:rsid w:val="00BF2ED8"/>
    <w:rsid w:val="00BF3279"/>
    <w:rsid w:val="00BF3546"/>
    <w:rsid w:val="00BF74C7"/>
    <w:rsid w:val="00C015F1"/>
    <w:rsid w:val="00C01F33"/>
    <w:rsid w:val="00C02CC6"/>
    <w:rsid w:val="00C040F7"/>
    <w:rsid w:val="00C044AB"/>
    <w:rsid w:val="00C05706"/>
    <w:rsid w:val="00C07377"/>
    <w:rsid w:val="00C10478"/>
    <w:rsid w:val="00C12107"/>
    <w:rsid w:val="00C14D14"/>
    <w:rsid w:val="00C14D4B"/>
    <w:rsid w:val="00C154BB"/>
    <w:rsid w:val="00C24B67"/>
    <w:rsid w:val="00C279B5"/>
    <w:rsid w:val="00C27C45"/>
    <w:rsid w:val="00C31DD1"/>
    <w:rsid w:val="00C32DFC"/>
    <w:rsid w:val="00C34EB3"/>
    <w:rsid w:val="00C3719D"/>
    <w:rsid w:val="00C37CB2"/>
    <w:rsid w:val="00C46560"/>
    <w:rsid w:val="00C473A5"/>
    <w:rsid w:val="00C54995"/>
    <w:rsid w:val="00C54D41"/>
    <w:rsid w:val="00C56864"/>
    <w:rsid w:val="00C60783"/>
    <w:rsid w:val="00C60E17"/>
    <w:rsid w:val="00C64672"/>
    <w:rsid w:val="00C67A6E"/>
    <w:rsid w:val="00C70697"/>
    <w:rsid w:val="00C72093"/>
    <w:rsid w:val="00C72EF4"/>
    <w:rsid w:val="00C744FE"/>
    <w:rsid w:val="00C75D2F"/>
    <w:rsid w:val="00C767BE"/>
    <w:rsid w:val="00C76E3C"/>
    <w:rsid w:val="00C81568"/>
    <w:rsid w:val="00C87856"/>
    <w:rsid w:val="00C9027A"/>
    <w:rsid w:val="00C9068E"/>
    <w:rsid w:val="00C92C41"/>
    <w:rsid w:val="00C93814"/>
    <w:rsid w:val="00C93C4B"/>
    <w:rsid w:val="00C944AB"/>
    <w:rsid w:val="00C95B40"/>
    <w:rsid w:val="00CA1ED8"/>
    <w:rsid w:val="00CB1F63"/>
    <w:rsid w:val="00CB2193"/>
    <w:rsid w:val="00CB7170"/>
    <w:rsid w:val="00CC040E"/>
    <w:rsid w:val="00CC111F"/>
    <w:rsid w:val="00CC2011"/>
    <w:rsid w:val="00CC3EA0"/>
    <w:rsid w:val="00CC7B45"/>
    <w:rsid w:val="00CD1188"/>
    <w:rsid w:val="00CD2ED1"/>
    <w:rsid w:val="00CD337B"/>
    <w:rsid w:val="00CD43E9"/>
    <w:rsid w:val="00CE0424"/>
    <w:rsid w:val="00CE0BF7"/>
    <w:rsid w:val="00CE43DF"/>
    <w:rsid w:val="00CE7561"/>
    <w:rsid w:val="00CF1354"/>
    <w:rsid w:val="00CF3B1F"/>
    <w:rsid w:val="00CF3BF6"/>
    <w:rsid w:val="00CF625B"/>
    <w:rsid w:val="00CF687E"/>
    <w:rsid w:val="00D0349B"/>
    <w:rsid w:val="00D10249"/>
    <w:rsid w:val="00D115C3"/>
    <w:rsid w:val="00D11897"/>
    <w:rsid w:val="00D13135"/>
    <w:rsid w:val="00D13E4E"/>
    <w:rsid w:val="00D21782"/>
    <w:rsid w:val="00D239A7"/>
    <w:rsid w:val="00D23F47"/>
    <w:rsid w:val="00D36E71"/>
    <w:rsid w:val="00D37D87"/>
    <w:rsid w:val="00D40B33"/>
    <w:rsid w:val="00D4318F"/>
    <w:rsid w:val="00D438BF"/>
    <w:rsid w:val="00D440F8"/>
    <w:rsid w:val="00D546FF"/>
    <w:rsid w:val="00D5508A"/>
    <w:rsid w:val="00D55AD5"/>
    <w:rsid w:val="00D576CA"/>
    <w:rsid w:val="00D61AF5"/>
    <w:rsid w:val="00D652B5"/>
    <w:rsid w:val="00D66155"/>
    <w:rsid w:val="00D708B0"/>
    <w:rsid w:val="00D77817"/>
    <w:rsid w:val="00D77B1D"/>
    <w:rsid w:val="00D8021F"/>
    <w:rsid w:val="00D80383"/>
    <w:rsid w:val="00D823C6"/>
    <w:rsid w:val="00D8327F"/>
    <w:rsid w:val="00D86CA3"/>
    <w:rsid w:val="00D871CE"/>
    <w:rsid w:val="00D907C6"/>
    <w:rsid w:val="00D9196D"/>
    <w:rsid w:val="00D92982"/>
    <w:rsid w:val="00D9522D"/>
    <w:rsid w:val="00DA0F06"/>
    <w:rsid w:val="00DA1EE1"/>
    <w:rsid w:val="00DA305E"/>
    <w:rsid w:val="00DA5417"/>
    <w:rsid w:val="00DA56E8"/>
    <w:rsid w:val="00DB0A9F"/>
    <w:rsid w:val="00DB377D"/>
    <w:rsid w:val="00DB6036"/>
    <w:rsid w:val="00DC0792"/>
    <w:rsid w:val="00DC2D36"/>
    <w:rsid w:val="00DC53EF"/>
    <w:rsid w:val="00DD3ACE"/>
    <w:rsid w:val="00DD6986"/>
    <w:rsid w:val="00DE5608"/>
    <w:rsid w:val="00DE58D0"/>
    <w:rsid w:val="00DE654F"/>
    <w:rsid w:val="00DE6F9C"/>
    <w:rsid w:val="00DF0B6E"/>
    <w:rsid w:val="00DF15E0"/>
    <w:rsid w:val="00DF24D0"/>
    <w:rsid w:val="00DF37A0"/>
    <w:rsid w:val="00E110E7"/>
    <w:rsid w:val="00E11B20"/>
    <w:rsid w:val="00E139CF"/>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2E4F"/>
    <w:rsid w:val="00E63838"/>
    <w:rsid w:val="00E64434"/>
    <w:rsid w:val="00E67C51"/>
    <w:rsid w:val="00E72334"/>
    <w:rsid w:val="00E72719"/>
    <w:rsid w:val="00E72EFC"/>
    <w:rsid w:val="00E73A21"/>
    <w:rsid w:val="00E758EC"/>
    <w:rsid w:val="00E75FEE"/>
    <w:rsid w:val="00E774CC"/>
    <w:rsid w:val="00E8234C"/>
    <w:rsid w:val="00E83AA9"/>
    <w:rsid w:val="00E85928"/>
    <w:rsid w:val="00E87822"/>
    <w:rsid w:val="00E90395"/>
    <w:rsid w:val="00E90E49"/>
    <w:rsid w:val="00E917F9"/>
    <w:rsid w:val="00E9291C"/>
    <w:rsid w:val="00E93FFE"/>
    <w:rsid w:val="00E94F8A"/>
    <w:rsid w:val="00EA2FB2"/>
    <w:rsid w:val="00EA7A41"/>
    <w:rsid w:val="00EB077B"/>
    <w:rsid w:val="00EB4EA2"/>
    <w:rsid w:val="00EC24D5"/>
    <w:rsid w:val="00EC27C6"/>
    <w:rsid w:val="00EC4207"/>
    <w:rsid w:val="00EC5209"/>
    <w:rsid w:val="00EC5653"/>
    <w:rsid w:val="00EC71CE"/>
    <w:rsid w:val="00ED1006"/>
    <w:rsid w:val="00ED2181"/>
    <w:rsid w:val="00ED5E56"/>
    <w:rsid w:val="00EE2A22"/>
    <w:rsid w:val="00EE3C40"/>
    <w:rsid w:val="00EE6CA1"/>
    <w:rsid w:val="00EF18FE"/>
    <w:rsid w:val="00EF29FB"/>
    <w:rsid w:val="00EF47CF"/>
    <w:rsid w:val="00EF5787"/>
    <w:rsid w:val="00EF59E5"/>
    <w:rsid w:val="00EF60D0"/>
    <w:rsid w:val="00F0528D"/>
    <w:rsid w:val="00F06C67"/>
    <w:rsid w:val="00F06DFD"/>
    <w:rsid w:val="00F071D1"/>
    <w:rsid w:val="00F07533"/>
    <w:rsid w:val="00F10629"/>
    <w:rsid w:val="00F15FA5"/>
    <w:rsid w:val="00F209B7"/>
    <w:rsid w:val="00F2376F"/>
    <w:rsid w:val="00F243D8"/>
    <w:rsid w:val="00F30828"/>
    <w:rsid w:val="00F313D6"/>
    <w:rsid w:val="00F36C5E"/>
    <w:rsid w:val="00F409E2"/>
    <w:rsid w:val="00F40F0C"/>
    <w:rsid w:val="00F4766C"/>
    <w:rsid w:val="00F5060E"/>
    <w:rsid w:val="00F507D1"/>
    <w:rsid w:val="00F519CE"/>
    <w:rsid w:val="00F51ADA"/>
    <w:rsid w:val="00F54FAB"/>
    <w:rsid w:val="00F60203"/>
    <w:rsid w:val="00F607C5"/>
    <w:rsid w:val="00F60DEA"/>
    <w:rsid w:val="00F6302A"/>
    <w:rsid w:val="00F63950"/>
    <w:rsid w:val="00F64C2B"/>
    <w:rsid w:val="00F651BE"/>
    <w:rsid w:val="00F67F53"/>
    <w:rsid w:val="00F703BE"/>
    <w:rsid w:val="00F71F69"/>
    <w:rsid w:val="00F7227A"/>
    <w:rsid w:val="00F72B72"/>
    <w:rsid w:val="00F74BB9"/>
    <w:rsid w:val="00F75582"/>
    <w:rsid w:val="00F76EFA"/>
    <w:rsid w:val="00F804BE"/>
    <w:rsid w:val="00F80AB3"/>
    <w:rsid w:val="00F817CE"/>
    <w:rsid w:val="00F8456C"/>
    <w:rsid w:val="00F859D8"/>
    <w:rsid w:val="00F868F5"/>
    <w:rsid w:val="00F9056A"/>
    <w:rsid w:val="00F90F8D"/>
    <w:rsid w:val="00F92782"/>
    <w:rsid w:val="00F93AA9"/>
    <w:rsid w:val="00F96985"/>
    <w:rsid w:val="00F97838"/>
    <w:rsid w:val="00FA2BB3"/>
    <w:rsid w:val="00FA63D8"/>
    <w:rsid w:val="00FB3419"/>
    <w:rsid w:val="00FB4C80"/>
    <w:rsid w:val="00FB6A6A"/>
    <w:rsid w:val="00FC7429"/>
    <w:rsid w:val="00FD07F6"/>
    <w:rsid w:val="00FD1A65"/>
    <w:rsid w:val="00FD1EC8"/>
    <w:rsid w:val="00FD31E0"/>
    <w:rsid w:val="00FD47ED"/>
    <w:rsid w:val="00FD66B8"/>
    <w:rsid w:val="00FD74DB"/>
    <w:rsid w:val="00FD7660"/>
    <w:rsid w:val="00FE0655"/>
    <w:rsid w:val="00FE2365"/>
    <w:rsid w:val="00FE37D7"/>
    <w:rsid w:val="00FE4C7B"/>
    <w:rsid w:val="00FE7336"/>
    <w:rsid w:val="00FE787C"/>
    <w:rsid w:val="00FE7FD8"/>
    <w:rsid w:val="00FF45A5"/>
    <w:rsid w:val="00FF5C91"/>
    <w:rsid w:val="00FF7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1F2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
    <w:link w:val="Caption"/>
    <w:rsid w:val="00910277"/>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2030">
      <w:bodyDiv w:val="1"/>
      <w:marLeft w:val="0"/>
      <w:marRight w:val="0"/>
      <w:marTop w:val="0"/>
      <w:marBottom w:val="0"/>
      <w:divBdr>
        <w:top w:val="none" w:sz="0" w:space="0" w:color="auto"/>
        <w:left w:val="none" w:sz="0" w:space="0" w:color="auto"/>
        <w:bottom w:val="none" w:sz="0" w:space="0" w:color="auto"/>
        <w:right w:val="none" w:sz="0" w:space="0" w:color="auto"/>
      </w:divBdr>
    </w:div>
    <w:div w:id="168254157">
      <w:bodyDiv w:val="1"/>
      <w:marLeft w:val="0"/>
      <w:marRight w:val="0"/>
      <w:marTop w:val="0"/>
      <w:marBottom w:val="0"/>
      <w:divBdr>
        <w:top w:val="none" w:sz="0" w:space="0" w:color="auto"/>
        <w:left w:val="none" w:sz="0" w:space="0" w:color="auto"/>
        <w:bottom w:val="none" w:sz="0" w:space="0" w:color="auto"/>
        <w:right w:val="none" w:sz="0" w:space="0" w:color="auto"/>
      </w:divBdr>
    </w:div>
    <w:div w:id="346179317">
      <w:bodyDiv w:val="1"/>
      <w:marLeft w:val="0"/>
      <w:marRight w:val="0"/>
      <w:marTop w:val="0"/>
      <w:marBottom w:val="0"/>
      <w:divBdr>
        <w:top w:val="none" w:sz="0" w:space="0" w:color="auto"/>
        <w:left w:val="none" w:sz="0" w:space="0" w:color="auto"/>
        <w:bottom w:val="none" w:sz="0" w:space="0" w:color="auto"/>
        <w:right w:val="none" w:sz="0" w:space="0" w:color="auto"/>
      </w:divBdr>
    </w:div>
    <w:div w:id="1042289015">
      <w:bodyDiv w:val="1"/>
      <w:marLeft w:val="0"/>
      <w:marRight w:val="0"/>
      <w:marTop w:val="0"/>
      <w:marBottom w:val="0"/>
      <w:divBdr>
        <w:top w:val="none" w:sz="0" w:space="0" w:color="auto"/>
        <w:left w:val="none" w:sz="0" w:space="0" w:color="auto"/>
        <w:bottom w:val="none" w:sz="0" w:space="0" w:color="auto"/>
        <w:right w:val="none" w:sz="0" w:space="0" w:color="auto"/>
      </w:divBdr>
    </w:div>
    <w:div w:id="1072001773">
      <w:bodyDiv w:val="1"/>
      <w:marLeft w:val="0"/>
      <w:marRight w:val="0"/>
      <w:marTop w:val="0"/>
      <w:marBottom w:val="0"/>
      <w:divBdr>
        <w:top w:val="none" w:sz="0" w:space="0" w:color="auto"/>
        <w:left w:val="none" w:sz="0" w:space="0" w:color="auto"/>
        <w:bottom w:val="none" w:sz="0" w:space="0" w:color="auto"/>
        <w:right w:val="none" w:sz="0" w:space="0" w:color="auto"/>
      </w:divBdr>
    </w:div>
    <w:div w:id="1453748960">
      <w:bodyDiv w:val="1"/>
      <w:marLeft w:val="0"/>
      <w:marRight w:val="0"/>
      <w:marTop w:val="0"/>
      <w:marBottom w:val="0"/>
      <w:divBdr>
        <w:top w:val="none" w:sz="0" w:space="0" w:color="auto"/>
        <w:left w:val="none" w:sz="0" w:space="0" w:color="auto"/>
        <w:bottom w:val="none" w:sz="0" w:space="0" w:color="auto"/>
        <w:right w:val="none" w:sz="0" w:space="0" w:color="auto"/>
      </w:divBdr>
    </w:div>
    <w:div w:id="1972009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package" Target="embeddings/Microsoft_Visio_Drawing.vsdx"/><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wmf"/><Relationship Id="rId22" Type="http://schemas.openxmlformats.org/officeDocument/2006/relationships/image" Target="media/image8.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4198C-064F-401F-A4F9-29A09A9A6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1101</TotalTime>
  <Pages>11</Pages>
  <Words>4535</Words>
  <Characters>25850</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30325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Author</cp:lastModifiedBy>
  <cp:revision>160</cp:revision>
  <cp:lastPrinted>2008-01-31T07:09:00Z</cp:lastPrinted>
  <dcterms:created xsi:type="dcterms:W3CDTF">2018-08-01T08:00:00Z</dcterms:created>
  <dcterms:modified xsi:type="dcterms:W3CDTF">2019-02-15T22:57:00Z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